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890" w:rsidRDefault="003F6890" w:rsidP="003F6890">
      <w:pPr>
        <w:jc w:val="both"/>
        <w:rPr>
          <w:rFonts w:ascii="Arial" w:hAnsi="Arial"/>
          <w:b/>
          <w:sz w:val="28"/>
          <w:szCs w:val="28"/>
        </w:rPr>
      </w:pPr>
      <w:r w:rsidRPr="003F6890">
        <w:rPr>
          <w:rFonts w:ascii="Calibri" w:hAnsi="Calibri" w:cs="Times New Roman"/>
          <w:noProof/>
          <w:color w:val="1F497D"/>
          <w:lang w:eastAsia="en-CA"/>
        </w:rPr>
        <mc:AlternateContent>
          <mc:Choice Requires="wps">
            <w:drawing>
              <wp:anchor distT="45720" distB="45720" distL="114300" distR="114300" simplePos="0" relativeHeight="251659264" behindDoc="0" locked="0" layoutInCell="1" allowOverlap="1" wp14:anchorId="34950687" wp14:editId="54282A4E">
                <wp:simplePos x="0" y="0"/>
                <wp:positionH relativeFrom="margin">
                  <wp:posOffset>0</wp:posOffset>
                </wp:positionH>
                <wp:positionV relativeFrom="paragraph">
                  <wp:posOffset>396240</wp:posOffset>
                </wp:positionV>
                <wp:extent cx="6454140" cy="1447800"/>
                <wp:effectExtent l="0" t="0" r="2286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1447800"/>
                        </a:xfrm>
                        <a:prstGeom prst="rect">
                          <a:avLst/>
                        </a:prstGeom>
                        <a:solidFill>
                          <a:srgbClr val="70AD47">
                            <a:lumMod val="60000"/>
                            <a:lumOff val="40000"/>
                          </a:srgbClr>
                        </a:solidFill>
                        <a:ln w="9525">
                          <a:solidFill>
                            <a:srgbClr val="000000"/>
                          </a:solidFill>
                          <a:miter lim="800000"/>
                          <a:headEnd/>
                          <a:tailEnd/>
                        </a:ln>
                      </wps:spPr>
                      <wps:txbx>
                        <w:txbxContent>
                          <w:p w:rsidR="003F6890" w:rsidRPr="00426474" w:rsidRDefault="003F6890" w:rsidP="003F6890">
                            <w:pPr>
                              <w:ind w:left="-283"/>
                              <w:jc w:val="center"/>
                              <w:rPr>
                                <w:rFonts w:ascii="Tw Cen MT" w:hAnsi="Tw Cen MT"/>
                                <w:b/>
                                <w:color w:val="FFFFFF" w:themeColor="background1"/>
                                <w:sz w:val="72"/>
                                <w:szCs w:val="72"/>
                              </w:rPr>
                            </w:pPr>
                            <w:r>
                              <w:rPr>
                                <w:rFonts w:ascii="Tw Cen MT" w:hAnsi="Tw Cen MT"/>
                                <w:sz w:val="32"/>
                                <w:szCs w:val="32"/>
                              </w:rPr>
                              <w:t xml:space="preserve"> </w:t>
                            </w:r>
                            <w:r>
                              <w:rPr>
                                <w:rFonts w:ascii="Tw Cen MT" w:hAnsi="Tw Cen MT"/>
                                <w:b/>
                                <w:color w:val="FFFFFF" w:themeColor="background1"/>
                                <w:sz w:val="72"/>
                                <w:szCs w:val="72"/>
                              </w:rPr>
                              <w:t xml:space="preserve"> </w:t>
                            </w:r>
                            <w:r w:rsidRPr="00426474">
                              <w:rPr>
                                <w:rFonts w:ascii="Tw Cen MT" w:hAnsi="Tw Cen MT"/>
                                <w:b/>
                                <w:color w:val="FFFFFF" w:themeColor="background1"/>
                                <w:sz w:val="72"/>
                                <w:szCs w:val="72"/>
                              </w:rPr>
                              <w:t>Prince George &amp; District Elizabeth Fry Housing Society</w:t>
                            </w:r>
                          </w:p>
                          <w:p w:rsidR="003F6890" w:rsidRPr="00426474" w:rsidRDefault="003F6890" w:rsidP="003F6890">
                            <w:pPr>
                              <w:ind w:left="-283"/>
                              <w:jc w:val="center"/>
                              <w:rPr>
                                <w:rFonts w:ascii="Tw Cen MT" w:hAnsi="Tw Cen MT"/>
                                <w:b/>
                                <w:color w:val="FFFFFF" w:themeColor="background1"/>
                                <w:sz w:val="72"/>
                                <w:szCs w:val="72"/>
                              </w:rPr>
                            </w:pPr>
                          </w:p>
                          <w:p w:rsidR="003F6890" w:rsidRPr="00426474" w:rsidRDefault="003F6890" w:rsidP="003F6890">
                            <w:pPr>
                              <w:ind w:left="-283"/>
                              <w:jc w:val="center"/>
                              <w:rPr>
                                <w:rFonts w:ascii="Tw Cen MT" w:hAnsi="Tw Cen MT"/>
                                <w:b/>
                                <w:sz w:val="72"/>
                                <w:szCs w:val="72"/>
                              </w:rPr>
                            </w:pPr>
                          </w:p>
                          <w:p w:rsidR="003F6890" w:rsidRPr="00426474" w:rsidRDefault="003F6890" w:rsidP="003F6890">
                            <w:pPr>
                              <w:ind w:left="-283"/>
                              <w:jc w:val="center"/>
                              <w:rPr>
                                <w:rFonts w:ascii="Tw Cen MT" w:hAnsi="Tw Cen MT"/>
                                <w:b/>
                                <w:sz w:val="72"/>
                                <w:szCs w:val="72"/>
                              </w:rPr>
                            </w:pPr>
                            <w:r w:rsidRPr="00426474">
                              <w:rPr>
                                <w:rFonts w:ascii="Tw Cen MT" w:hAnsi="Tw Cen MT"/>
                                <w:b/>
                                <w:sz w:val="72"/>
                                <w:szCs w:val="72"/>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50687" id="_x0000_t202" coordsize="21600,21600" o:spt="202" path="m,l,21600r21600,l21600,xe">
                <v:stroke joinstyle="miter"/>
                <v:path gradientshapeok="t" o:connecttype="rect"/>
              </v:shapetype>
              <v:shape id="Text Box 2" o:spid="_x0000_s1026" type="#_x0000_t202" style="position:absolute;left:0;text-align:left;margin-left:0;margin-top:31.2pt;width:508.2pt;height:11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" fillcolor="#a9d18e">
                <v:textbox>
                  <w:txbxContent>
                    <w:p w:rsidR="003F6890" w:rsidRPr="00426474" w:rsidRDefault="003F6890" w:rsidP="003F6890">
                      <w:pPr>
                        <w:ind w:left="-283"/>
                        <w:jc w:val="center"/>
                        <w:rPr>
                          <w:rFonts w:ascii="Tw Cen MT" w:hAnsi="Tw Cen MT"/>
                          <w:b/>
                          <w:color w:val="FFFFFF" w:themeColor="background1"/>
                          <w:sz w:val="72"/>
                          <w:szCs w:val="72"/>
                        </w:rPr>
                      </w:pPr>
                      <w:r>
                        <w:rPr>
                          <w:rFonts w:ascii="Tw Cen MT" w:hAnsi="Tw Cen MT"/>
                          <w:sz w:val="32"/>
                          <w:szCs w:val="32"/>
                        </w:rPr>
                        <w:t xml:space="preserve"> </w:t>
                      </w:r>
                      <w:r>
                        <w:rPr>
                          <w:rFonts w:ascii="Tw Cen MT" w:hAnsi="Tw Cen MT"/>
                          <w:b/>
                          <w:color w:val="FFFFFF" w:themeColor="background1"/>
                          <w:sz w:val="72"/>
                          <w:szCs w:val="72"/>
                        </w:rPr>
                        <w:t xml:space="preserve"> </w:t>
                      </w:r>
                      <w:r w:rsidRPr="00426474">
                        <w:rPr>
                          <w:rFonts w:ascii="Tw Cen MT" w:hAnsi="Tw Cen MT"/>
                          <w:b/>
                          <w:color w:val="FFFFFF" w:themeColor="background1"/>
                          <w:sz w:val="72"/>
                          <w:szCs w:val="72"/>
                        </w:rPr>
                        <w:t>Prince George &amp; District Elizabeth Fry Housing Society</w:t>
                      </w:r>
                    </w:p>
                    <w:p w:rsidR="003F6890" w:rsidRPr="00426474" w:rsidRDefault="003F6890" w:rsidP="003F6890">
                      <w:pPr>
                        <w:ind w:left="-283"/>
                        <w:jc w:val="center"/>
                        <w:rPr>
                          <w:rFonts w:ascii="Tw Cen MT" w:hAnsi="Tw Cen MT"/>
                          <w:b/>
                          <w:color w:val="FFFFFF" w:themeColor="background1"/>
                          <w:sz w:val="72"/>
                          <w:szCs w:val="72"/>
                        </w:rPr>
                      </w:pPr>
                    </w:p>
                    <w:p w:rsidR="003F6890" w:rsidRPr="00426474" w:rsidRDefault="003F6890" w:rsidP="003F6890">
                      <w:pPr>
                        <w:ind w:left="-283"/>
                        <w:jc w:val="center"/>
                        <w:rPr>
                          <w:rFonts w:ascii="Tw Cen MT" w:hAnsi="Tw Cen MT"/>
                          <w:b/>
                          <w:sz w:val="72"/>
                          <w:szCs w:val="72"/>
                        </w:rPr>
                      </w:pPr>
                    </w:p>
                    <w:p w:rsidR="003F6890" w:rsidRPr="00426474" w:rsidRDefault="003F6890" w:rsidP="003F6890">
                      <w:pPr>
                        <w:ind w:left="-283"/>
                        <w:jc w:val="center"/>
                        <w:rPr>
                          <w:rFonts w:ascii="Tw Cen MT" w:hAnsi="Tw Cen MT"/>
                          <w:b/>
                          <w:sz w:val="72"/>
                          <w:szCs w:val="72"/>
                        </w:rPr>
                      </w:pPr>
                      <w:r w:rsidRPr="00426474">
                        <w:rPr>
                          <w:rFonts w:ascii="Tw Cen MT" w:hAnsi="Tw Cen MT"/>
                          <w:b/>
                          <w:sz w:val="72"/>
                          <w:szCs w:val="72"/>
                        </w:rPr>
                        <w:t>Annual Report</w:t>
                      </w:r>
                    </w:p>
                  </w:txbxContent>
                </v:textbox>
                <w10:wrap type="square" anchorx="margin"/>
              </v:shape>
            </w:pict>
          </mc:Fallback>
        </mc:AlternateContent>
      </w:r>
    </w:p>
    <w:p w:rsidR="003F6890" w:rsidRDefault="003F6890" w:rsidP="003F6890">
      <w:pPr>
        <w:jc w:val="both"/>
        <w:rPr>
          <w:rFonts w:ascii="Arial" w:hAnsi="Arial"/>
          <w:b/>
          <w:sz w:val="28"/>
          <w:szCs w:val="28"/>
        </w:rPr>
      </w:pPr>
    </w:p>
    <w:p w:rsidR="003C4621" w:rsidRPr="003C4621" w:rsidRDefault="003C4621" w:rsidP="003F6890">
      <w:pPr>
        <w:jc w:val="center"/>
        <w:rPr>
          <w:rFonts w:ascii="Arial" w:hAnsi="Arial"/>
          <w:b/>
          <w:sz w:val="28"/>
          <w:szCs w:val="28"/>
        </w:rPr>
      </w:pPr>
      <w:r w:rsidRPr="003C4621">
        <w:rPr>
          <w:rFonts w:ascii="Arial" w:hAnsi="Arial"/>
          <w:b/>
          <w:sz w:val="28"/>
          <w:szCs w:val="28"/>
        </w:rPr>
        <w:t>We don’t Build Housing, We B</w:t>
      </w:r>
      <w:r>
        <w:rPr>
          <w:rFonts w:ascii="Arial" w:hAnsi="Arial"/>
          <w:b/>
          <w:sz w:val="28"/>
          <w:szCs w:val="28"/>
        </w:rPr>
        <w:t>uild Communities</w:t>
      </w:r>
    </w:p>
    <w:p w:rsidR="00502295" w:rsidRDefault="00502295" w:rsidP="00502295">
      <w:pPr>
        <w:jc w:val="both"/>
      </w:pPr>
    </w:p>
    <w:p w:rsidR="0048175A" w:rsidRDefault="0048175A" w:rsidP="0048175A">
      <w:r>
        <w:t xml:space="preserve">I am much honored to complete my first year in review for the Elizabeth Fry Housing society.  I have been immersed into the complex fabric of social housing.  The fabric of social housing starts with our vision that everyone deserves safe, affordable, housing.  This vision guides our work as we support women, individuals and families with safe housing.  We strive to create blended communities that embrace diversity in backgrounds, income, and family composition.  This provides the opportunity for a micro culture unique to each of our housing complexes, which promote and support thriving families. </w:t>
      </w:r>
    </w:p>
    <w:p w:rsidR="0048175A" w:rsidRDefault="0048175A" w:rsidP="0048175A">
      <w:r>
        <w:t xml:space="preserve">For virtually all our history, Elizabeth Fry has used the lens of gender, equity, and equality to improve the lives of those we serve. This year was again challenging as we entered year two of the global pandemic.  We pivoted to provide additional sanitizing and took that extra moment to connect with clients who often were anxious and concerned with the unknown direction of the pandemic.  Staff within the Housing Society provide the tools and skills to not only repair a building but also to empower the independence of women, individuals, and families.  </w:t>
      </w:r>
    </w:p>
    <w:p w:rsidR="0048175A" w:rsidRDefault="0048175A" w:rsidP="0048175A">
      <w:r>
        <w:t>This year has been a very productive and busy year.  Rainbow Housing project was very active with the replacement of balconies, sliding glass doors, and garage doors to mention a few items.  On the inside essential heating components were also updated.  Staff went out of their way to ensure that everyone was informed and supported throughout the construction.</w:t>
      </w:r>
    </w:p>
    <w:p w:rsidR="0048175A" w:rsidRDefault="0048175A" w:rsidP="0048175A">
      <w:r>
        <w:t>The most anticipated construction was occurring on 14</w:t>
      </w:r>
      <w:r w:rsidRPr="00683C0D">
        <w:rPr>
          <w:vertAlign w:val="superscript"/>
        </w:rPr>
        <w:t>th</w:t>
      </w:r>
      <w:r>
        <w:t xml:space="preserve"> Avenue in Prince George.  My Sister’s Place continues to grow into its footprint which will provide 24 hour crisis housing – Amber House, second stage housing and long term housing through a women led tenancy lens.  This project has an anticipated completion date of summer 2022.  </w:t>
      </w:r>
    </w:p>
    <w:p w:rsidR="0048175A" w:rsidRDefault="0048175A" w:rsidP="0048175A">
      <w:r>
        <w:t xml:space="preserve">It has been a momentous year.  More than ever, I wish to thank our staff, donors, and funders for your generous and life changing support.  I would also like to thank the Board of Directions whose passion, dedication, and support has been instrumental throughout my first year.  </w:t>
      </w:r>
    </w:p>
    <w:p w:rsidR="0048175A" w:rsidRDefault="0048175A" w:rsidP="0048175A">
      <w:r>
        <w:t>Respectfully submitted,</w:t>
      </w:r>
    </w:p>
    <w:p w:rsidR="0048175A" w:rsidRDefault="0048175A" w:rsidP="0048175A">
      <w:r>
        <w:t>Shannon Smith</w:t>
      </w:r>
    </w:p>
    <w:p w:rsidR="00502295" w:rsidRDefault="00502295">
      <w:pPr>
        <w:rPr>
          <w:b/>
          <w:sz w:val="24"/>
          <w:szCs w:val="24"/>
        </w:rPr>
      </w:pPr>
      <w:r>
        <w:rPr>
          <w:b/>
          <w:sz w:val="24"/>
          <w:szCs w:val="24"/>
        </w:rPr>
        <w:br w:type="page"/>
      </w:r>
    </w:p>
    <w:p w:rsidR="00292484" w:rsidRPr="00292484" w:rsidRDefault="00292484" w:rsidP="00292484">
      <w:pPr>
        <w:rPr>
          <w:b/>
          <w:sz w:val="32"/>
          <w:szCs w:val="32"/>
        </w:rPr>
      </w:pPr>
      <w:r w:rsidRPr="00292484">
        <w:rPr>
          <w:b/>
          <w:sz w:val="32"/>
          <w:szCs w:val="32"/>
        </w:rPr>
        <w:lastRenderedPageBreak/>
        <w:t xml:space="preserve">Family Housing </w:t>
      </w:r>
    </w:p>
    <w:p w:rsidR="00292484" w:rsidRPr="00502295" w:rsidRDefault="00292484" w:rsidP="00292484">
      <w:pPr>
        <w:rPr>
          <w:b/>
          <w:sz w:val="24"/>
          <w:szCs w:val="24"/>
        </w:rPr>
      </w:pPr>
    </w:p>
    <w:p w:rsidR="00502295" w:rsidRDefault="00502295">
      <w:pPr>
        <w:rPr>
          <w:sz w:val="24"/>
          <w:szCs w:val="24"/>
        </w:rPr>
      </w:pPr>
    </w:p>
    <w:p w:rsidR="00502295" w:rsidRDefault="00502295">
      <w:pPr>
        <w:rPr>
          <w:sz w:val="24"/>
          <w:szCs w:val="24"/>
        </w:rPr>
      </w:pPr>
      <w:r w:rsidRPr="001A0E4D">
        <w:rPr>
          <w:b/>
          <w:sz w:val="28"/>
          <w:szCs w:val="28"/>
        </w:rPr>
        <w:t>Irwin Place</w:t>
      </w:r>
      <w:r w:rsidRPr="00502295">
        <w:rPr>
          <w:sz w:val="24"/>
          <w:szCs w:val="24"/>
        </w:rPr>
        <w:t xml:space="preserve"> is a 40-unit townhouse development</w:t>
      </w:r>
      <w:r>
        <w:rPr>
          <w:sz w:val="24"/>
          <w:szCs w:val="24"/>
        </w:rPr>
        <w:t xml:space="preserve"> located at 1444 Irwin Street</w:t>
      </w:r>
      <w:r w:rsidRPr="00502295">
        <w:rPr>
          <w:sz w:val="24"/>
          <w:szCs w:val="24"/>
        </w:rPr>
        <w:t>.  With our grand opening in June of 1997, Irwin Place has provided homes for approximately 343 individuals and families.</w:t>
      </w:r>
      <w:r>
        <w:rPr>
          <w:sz w:val="24"/>
          <w:szCs w:val="24"/>
        </w:rPr>
        <w:t xml:space="preserve">  </w:t>
      </w:r>
    </w:p>
    <w:p w:rsidR="003F6890" w:rsidRDefault="003F6890">
      <w:pPr>
        <w:rPr>
          <w:sz w:val="24"/>
          <w:szCs w:val="24"/>
        </w:rPr>
      </w:pPr>
    </w:p>
    <w:p w:rsidR="003F6890" w:rsidRDefault="003F6890" w:rsidP="003F6890">
      <w:pPr>
        <w:ind w:left="-142" w:right="-421" w:hanging="142"/>
        <w:rPr>
          <w:sz w:val="24"/>
          <w:szCs w:val="24"/>
        </w:rPr>
      </w:pPr>
      <w:r>
        <w:rPr>
          <w:noProof/>
          <w:lang w:eastAsia="en-CA"/>
        </w:rPr>
        <w:drawing>
          <wp:inline distT="0" distB="0" distL="0" distR="0" wp14:anchorId="720818D4" wp14:editId="3BAD62D8">
            <wp:extent cx="1840095" cy="1525329"/>
            <wp:effectExtent l="214313" t="147637" r="184467" b="222568"/>
            <wp:docPr id="235" name="Picture 235" descr="C:\Users\claudette\AppData\Local\Microsoft\Windows\INetCache\Content.Word\20200601_1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ette\AppData\Local\Microsoft\Windows\INetCache\Content.Word\20200601_10171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314" t="994" r="27409" b="-1800"/>
                    <a:stretch/>
                  </pic:blipFill>
                  <pic:spPr bwMode="auto">
                    <a:xfrm rot="5400000">
                      <a:off x="0" y="0"/>
                      <a:ext cx="1886164" cy="1563517"/>
                    </a:xfrm>
                    <a:prstGeom prst="roundRect">
                      <a:avLst>
                        <a:gd name="adj" fmla="val 11111"/>
                      </a:avLst>
                    </a:prstGeom>
                    <a:ln w="190500" cap="rnd" cmpd="sng" algn="ctr">
                      <a:solidFill>
                        <a:srgbClr val="C8C6BD"/>
                      </a:solidFill>
                      <a:prstDash val="solid"/>
                      <a:round/>
                      <a:headEnd type="none" w="med" len="med"/>
                      <a:tailEnd type="none" w="med" len="me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Pr>
          <w:sz w:val="24"/>
          <w:szCs w:val="24"/>
        </w:rPr>
        <w:t xml:space="preserve">  </w:t>
      </w:r>
      <w:r w:rsidRPr="00A2452A">
        <w:rPr>
          <w:noProof/>
          <w:lang w:eastAsia="en-CA"/>
        </w:rPr>
        <w:drawing>
          <wp:inline distT="0" distB="0" distL="0" distR="0" wp14:anchorId="44E49036" wp14:editId="0F7D3FBC">
            <wp:extent cx="1805940" cy="1448833"/>
            <wp:effectExtent l="209550" t="152400" r="156210" b="227965"/>
            <wp:docPr id="237" name="Picture 237" descr="H:\Properties\Irwin Place\Irwin-Photographs\20200601_1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perties\Irwin Place\Irwin-Photographs\20200601_1017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3217" cy="145467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sz w:val="24"/>
          <w:szCs w:val="24"/>
        </w:rPr>
        <w:t xml:space="preserve">  </w:t>
      </w:r>
      <w:r w:rsidRPr="00717635">
        <w:rPr>
          <w:noProof/>
          <w:lang w:eastAsia="en-CA"/>
        </w:rPr>
        <w:drawing>
          <wp:inline distT="0" distB="0" distL="0" distR="0" wp14:anchorId="2256B639" wp14:editId="739978BA">
            <wp:extent cx="1250315" cy="1697042"/>
            <wp:effectExtent l="214948" t="147002" r="164782" b="240983"/>
            <wp:docPr id="239" name="Picture 239" descr="C:\Users\claudette\AppData\Local\Microsoft\Windows\INetCache\Content.Outlook\4170LSAU\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tte\AppData\Local\Microsoft\Windows\INetCache\Content.Outlook\4170LSAU\IMG_53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277588" cy="173405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A0E4D" w:rsidRDefault="001A0E4D" w:rsidP="001A0E4D">
      <w:pPr>
        <w:rPr>
          <w:sz w:val="24"/>
          <w:szCs w:val="24"/>
        </w:rPr>
      </w:pPr>
    </w:p>
    <w:p w:rsidR="001A0E4D" w:rsidRDefault="001A0E4D" w:rsidP="001A0E4D">
      <w:pPr>
        <w:rPr>
          <w:sz w:val="24"/>
          <w:szCs w:val="24"/>
        </w:rPr>
      </w:pPr>
      <w:r w:rsidRPr="001A0E4D">
        <w:rPr>
          <w:b/>
          <w:sz w:val="28"/>
          <w:szCs w:val="28"/>
        </w:rPr>
        <w:t>Rainbow Village</w:t>
      </w:r>
      <w:r>
        <w:rPr>
          <w:sz w:val="24"/>
          <w:szCs w:val="24"/>
        </w:rPr>
        <w:t xml:space="preserve"> is a 40-unit townhouse development located at 4066 Rainbow Drive.  With our grand opening in December of 2000, Rainbow Village has provided homes for approximately 222 individuals and families.</w:t>
      </w:r>
    </w:p>
    <w:p w:rsidR="001A0E4D" w:rsidRDefault="001A0E4D" w:rsidP="001A0E4D">
      <w:pPr>
        <w:rPr>
          <w:sz w:val="24"/>
          <w:szCs w:val="24"/>
        </w:rPr>
      </w:pPr>
    </w:p>
    <w:p w:rsidR="003F6890" w:rsidRDefault="003F6890" w:rsidP="003F6890">
      <w:pPr>
        <w:ind w:left="-142" w:right="-421" w:hanging="142"/>
        <w:rPr>
          <w:sz w:val="24"/>
          <w:szCs w:val="24"/>
        </w:rPr>
      </w:pPr>
      <w:r w:rsidRPr="00525AF1">
        <w:rPr>
          <w:noProof/>
          <w:lang w:eastAsia="en-CA"/>
        </w:rPr>
        <w:drawing>
          <wp:inline distT="0" distB="0" distL="0" distR="0" wp14:anchorId="3B7AF27D" wp14:editId="76B57DAC">
            <wp:extent cx="1605450" cy="1661160"/>
            <wp:effectExtent l="209550" t="133350" r="166370" b="224790"/>
            <wp:docPr id="238" name="Picture 238" descr="H:\Properties\Rainbow Village\Rainbow-Exterior Photos\Rainbow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operties\Rainbow Village\Rainbow-Exterior Photos\Rainbow Sig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0124" cy="166599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2B14D9">
        <w:rPr>
          <w:noProof/>
          <w:lang w:eastAsia="en-CA"/>
        </w:rPr>
        <w:drawing>
          <wp:inline distT="0" distB="0" distL="0" distR="0" wp14:anchorId="0FA30377" wp14:editId="7BC8B116">
            <wp:extent cx="1906718" cy="1630680"/>
            <wp:effectExtent l="209550" t="133350" r="151130" b="236220"/>
            <wp:docPr id="240" name="Picture 240" descr="H:\Properties\Rainbow Village\Rainbow-Exterior Photos\20200601_1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operties\Rainbow Village\Rainbow-Exterior Photos\20200601_102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274" cy="1646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717635">
        <w:rPr>
          <w:noProof/>
          <w:lang w:eastAsia="en-CA"/>
        </w:rPr>
        <w:drawing>
          <wp:inline distT="0" distB="0" distL="0" distR="0" wp14:anchorId="3305DA17" wp14:editId="028C604D">
            <wp:extent cx="1749907" cy="1487170"/>
            <wp:effectExtent l="209550" t="152400" r="155575" b="227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tte\AppData\Local\Microsoft\Windows\INetCache\Content.Outlook\4170LSAU\IMG_539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49907" cy="14871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292484" w:rsidRDefault="00292484">
      <w:pPr>
        <w:rPr>
          <w:sz w:val="24"/>
          <w:szCs w:val="24"/>
        </w:rPr>
      </w:pPr>
    </w:p>
    <w:p w:rsidR="003F6890" w:rsidRDefault="003F6890">
      <w:pPr>
        <w:rPr>
          <w:sz w:val="24"/>
          <w:szCs w:val="24"/>
        </w:rPr>
      </w:pPr>
    </w:p>
    <w:p w:rsidR="003F6890" w:rsidRDefault="003F6890">
      <w:pPr>
        <w:rPr>
          <w:sz w:val="24"/>
          <w:szCs w:val="24"/>
        </w:rPr>
      </w:pPr>
    </w:p>
    <w:p w:rsidR="001A0E4D" w:rsidRDefault="001A0E4D">
      <w:pPr>
        <w:rPr>
          <w:b/>
          <w:sz w:val="28"/>
          <w:szCs w:val="28"/>
        </w:rPr>
      </w:pPr>
    </w:p>
    <w:p w:rsidR="00292484" w:rsidRPr="003C4621" w:rsidRDefault="00292484">
      <w:pPr>
        <w:rPr>
          <w:b/>
          <w:sz w:val="28"/>
          <w:szCs w:val="28"/>
        </w:rPr>
      </w:pPr>
      <w:r w:rsidRPr="003C4621">
        <w:rPr>
          <w:b/>
          <w:sz w:val="28"/>
          <w:szCs w:val="28"/>
        </w:rPr>
        <w:t>Nexus Place</w:t>
      </w:r>
    </w:p>
    <w:p w:rsidR="00292484" w:rsidRDefault="00292484">
      <w:pPr>
        <w:rPr>
          <w:sz w:val="24"/>
          <w:szCs w:val="24"/>
        </w:rPr>
      </w:pPr>
      <w:r>
        <w:rPr>
          <w:sz w:val="24"/>
          <w:szCs w:val="24"/>
        </w:rPr>
        <w:t>Nexus Place is an 11-unit apartment building operating under the Homeless-At-Risk Program through BC Housing.  Our tenants at Nexus Place are women with children who are fleeing unsafe situations.  The location of Nexus Place is kept confidential for the safety and well-being of our tenants. Since 1996 Nexus has been home for approximately 269 families.</w:t>
      </w:r>
    </w:p>
    <w:p w:rsidR="001A0E4D" w:rsidRDefault="001A0E4D">
      <w:pPr>
        <w:rPr>
          <w:sz w:val="24"/>
          <w:szCs w:val="24"/>
        </w:rPr>
      </w:pPr>
    </w:p>
    <w:p w:rsidR="001A0E4D" w:rsidRDefault="001A0E4D">
      <w:pPr>
        <w:rPr>
          <w:sz w:val="24"/>
          <w:szCs w:val="24"/>
        </w:rPr>
      </w:pPr>
      <w:r>
        <w:rPr>
          <w:sz w:val="24"/>
          <w:szCs w:val="24"/>
        </w:rPr>
        <w:t xml:space="preserve">           </w:t>
      </w:r>
      <w:r>
        <w:rPr>
          <w:noProof/>
          <w:lang w:eastAsia="en-CA"/>
        </w:rPr>
        <w:drawing>
          <wp:inline distT="0" distB="0" distL="0" distR="0" wp14:anchorId="2AC372FC" wp14:editId="271F0A63">
            <wp:extent cx="1897380" cy="1668693"/>
            <wp:effectExtent l="209550" t="133350" r="160020" b="2368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002620.jpg"/>
                    <pic:cNvPicPr/>
                  </pic:nvPicPr>
                  <pic:blipFill rotWithShape="1">
                    <a:blip r:embed="rId10">
                      <a:extLst>
                        <a:ext uri="{28A0092B-C50C-407E-A947-70E740481C1C}">
                          <a14:useLocalDpi xmlns:a14="http://schemas.microsoft.com/office/drawing/2010/main" val="0"/>
                        </a:ext>
                      </a:extLst>
                    </a:blip>
                    <a:srcRect r="9841" b="17685"/>
                    <a:stretch/>
                  </pic:blipFill>
                  <pic:spPr bwMode="auto">
                    <a:xfrm>
                      <a:off x="0" y="0"/>
                      <a:ext cx="1921761" cy="16901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Pr>
          <w:sz w:val="24"/>
          <w:szCs w:val="24"/>
        </w:rPr>
        <w:t xml:space="preserve">   </w:t>
      </w:r>
      <w:r>
        <w:rPr>
          <w:noProof/>
          <w:lang w:eastAsia="en-CA"/>
        </w:rPr>
        <w:drawing>
          <wp:inline distT="0" distB="0" distL="0" distR="0" wp14:anchorId="161340B9" wp14:editId="7BA6B226">
            <wp:extent cx="2354600" cy="1610360"/>
            <wp:effectExtent l="209550" t="152400" r="140970" b="237490"/>
            <wp:docPr id="241" name="Picture 241" descr="C:\Users\claudette\AppData\Local\Microsoft\Windows\INetCache\Content.Word\20200601_10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ette\AppData\Local\Microsoft\Windows\INetCache\Content.Word\20200601_1010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61682" cy="161520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292484" w:rsidRDefault="00292484">
      <w:pPr>
        <w:rPr>
          <w:sz w:val="24"/>
          <w:szCs w:val="24"/>
        </w:rPr>
      </w:pPr>
    </w:p>
    <w:p w:rsidR="00292484" w:rsidRPr="00292484" w:rsidRDefault="00292484">
      <w:pPr>
        <w:rPr>
          <w:b/>
          <w:sz w:val="32"/>
          <w:szCs w:val="32"/>
        </w:rPr>
      </w:pPr>
      <w:r w:rsidRPr="00292484">
        <w:rPr>
          <w:b/>
          <w:sz w:val="32"/>
          <w:szCs w:val="32"/>
        </w:rPr>
        <w:t>Seniors Housing</w:t>
      </w:r>
    </w:p>
    <w:p w:rsidR="00502295" w:rsidRDefault="00292484">
      <w:pPr>
        <w:rPr>
          <w:sz w:val="24"/>
          <w:szCs w:val="24"/>
        </w:rPr>
      </w:pPr>
      <w:r>
        <w:rPr>
          <w:sz w:val="24"/>
          <w:szCs w:val="24"/>
        </w:rPr>
        <w:t>Elizabeth Fry Place is a 36 unit apartment building owned by BC Housing</w:t>
      </w:r>
      <w:r w:rsidR="003C4621">
        <w:rPr>
          <w:sz w:val="24"/>
          <w:szCs w:val="24"/>
        </w:rPr>
        <w:t>.   T</w:t>
      </w:r>
      <w:r>
        <w:rPr>
          <w:sz w:val="24"/>
          <w:szCs w:val="24"/>
        </w:rPr>
        <w:t>he E</w:t>
      </w:r>
      <w:r w:rsidR="003C4621">
        <w:rPr>
          <w:sz w:val="24"/>
          <w:szCs w:val="24"/>
        </w:rPr>
        <w:t>lizabeth Fry Housing Society h</w:t>
      </w:r>
      <w:r>
        <w:rPr>
          <w:sz w:val="24"/>
          <w:szCs w:val="24"/>
        </w:rPr>
        <w:t>as an operating ag</w:t>
      </w:r>
      <w:r w:rsidR="003C4621">
        <w:rPr>
          <w:sz w:val="24"/>
          <w:szCs w:val="24"/>
        </w:rPr>
        <w:t>reement to provide homes for seniors (55 and older) and people living with disabilities.  Since the grand opening in April of 2012, Elizabeth Fry Place has been home to 86 individuals.</w:t>
      </w:r>
    </w:p>
    <w:p w:rsidR="001A0E4D" w:rsidRDefault="001A0E4D">
      <w:pPr>
        <w:rPr>
          <w:sz w:val="24"/>
          <w:szCs w:val="24"/>
        </w:rPr>
      </w:pPr>
    </w:p>
    <w:p w:rsidR="001A0E4D" w:rsidRDefault="001A0E4D">
      <w:pPr>
        <w:rPr>
          <w:sz w:val="24"/>
          <w:szCs w:val="24"/>
        </w:rPr>
      </w:pPr>
      <w:r>
        <w:rPr>
          <w:noProof/>
          <w:lang w:eastAsia="en-CA"/>
        </w:rPr>
        <w:drawing>
          <wp:inline distT="0" distB="0" distL="0" distR="0" wp14:anchorId="4AC82ABD" wp14:editId="7C1C6D86">
            <wp:extent cx="2341954" cy="1138448"/>
            <wp:effectExtent l="220980" t="140970" r="203200" b="222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tte\AppData\Local\Microsoft\Windows\INetCache\Content.Word\20200601_100418.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406202" cy="116967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705A11B0" wp14:editId="4A658665">
            <wp:extent cx="2253196" cy="1577700"/>
            <wp:effectExtent l="209550" t="152400" r="147320" b="232410"/>
            <wp:docPr id="219" name="Picture 219" descr="C:\Users\claudette\AppData\Local\Microsoft\Windows\INetCache\Content.Word\20200601_1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tte\AppData\Local\Microsoft\Windows\INetCache\Content.Word\20200601_1004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84" t="7317" r="12725"/>
                    <a:stretch/>
                  </pic:blipFill>
                  <pic:spPr bwMode="auto">
                    <a:xfrm rot="10800000">
                      <a:off x="0" y="0"/>
                      <a:ext cx="2255660" cy="15794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Pr>
          <w:sz w:val="24"/>
          <w:szCs w:val="24"/>
        </w:rPr>
        <w:t xml:space="preserve">    </w:t>
      </w:r>
      <w:r>
        <w:rPr>
          <w:noProof/>
          <w:lang w:eastAsia="en-CA"/>
        </w:rPr>
        <w:drawing>
          <wp:inline distT="0" distB="0" distL="0" distR="0" wp14:anchorId="705A11B0" wp14:editId="4A658665">
            <wp:extent cx="1226820" cy="2181013"/>
            <wp:effectExtent l="209550" t="133350" r="163830" b="2197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tte\AppData\Local\Microsoft\Windows\INetCache\Content.Word\20200601_100418.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36396" cy="219803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292484" w:rsidRDefault="00292484">
      <w:pPr>
        <w:rPr>
          <w:sz w:val="24"/>
          <w:szCs w:val="24"/>
        </w:rPr>
      </w:pPr>
    </w:p>
    <w:p w:rsidR="00292484" w:rsidRPr="00292484" w:rsidRDefault="00292484">
      <w:pPr>
        <w:rPr>
          <w:b/>
          <w:sz w:val="32"/>
          <w:szCs w:val="32"/>
        </w:rPr>
      </w:pPr>
      <w:r w:rsidRPr="00292484">
        <w:rPr>
          <w:b/>
          <w:sz w:val="32"/>
          <w:szCs w:val="32"/>
        </w:rPr>
        <w:t>How our housing works:</w:t>
      </w:r>
    </w:p>
    <w:p w:rsidR="003C4621" w:rsidRPr="001A0E4D" w:rsidRDefault="003C4621">
      <w:pPr>
        <w:rPr>
          <w:b/>
          <w:sz w:val="28"/>
          <w:szCs w:val="28"/>
        </w:rPr>
      </w:pPr>
      <w:r w:rsidRPr="001A0E4D">
        <w:rPr>
          <w:b/>
          <w:sz w:val="28"/>
          <w:szCs w:val="28"/>
        </w:rPr>
        <w:t>Rainbow Village</w:t>
      </w:r>
      <w:r w:rsidR="00966DF1">
        <w:rPr>
          <w:b/>
          <w:sz w:val="28"/>
          <w:szCs w:val="28"/>
        </w:rPr>
        <w:t xml:space="preserve"> &amp;</w:t>
      </w:r>
      <w:r w:rsidRPr="001A0E4D">
        <w:rPr>
          <w:b/>
          <w:sz w:val="28"/>
          <w:szCs w:val="28"/>
        </w:rPr>
        <w:t xml:space="preserve"> Irwin Place Programs:</w:t>
      </w:r>
    </w:p>
    <w:p w:rsidR="00502295" w:rsidRDefault="00502295">
      <w:pPr>
        <w:rPr>
          <w:sz w:val="24"/>
          <w:szCs w:val="24"/>
        </w:rPr>
      </w:pPr>
      <w:r>
        <w:rPr>
          <w:sz w:val="24"/>
          <w:szCs w:val="24"/>
        </w:rPr>
        <w:t xml:space="preserve">These development are comprised each of 16 low end market units whereby the rent is based on 85-90% of the tenants of these units are individuals and families that would pay more than 30% of their gross household income on their rent in the private market.  </w:t>
      </w:r>
      <w:r w:rsidR="00292484">
        <w:rPr>
          <w:sz w:val="24"/>
          <w:szCs w:val="24"/>
        </w:rPr>
        <w:t xml:space="preserve">BC Housing provides the Society with a small subsidy for each of these units based on the economic cost to operate these units versus the rent charged.   </w:t>
      </w:r>
      <w:r w:rsidR="000D402F">
        <w:rPr>
          <w:sz w:val="24"/>
          <w:szCs w:val="24"/>
        </w:rPr>
        <w:t xml:space="preserve">  </w:t>
      </w:r>
    </w:p>
    <w:p w:rsidR="00502295" w:rsidRDefault="00502295">
      <w:pPr>
        <w:rPr>
          <w:sz w:val="24"/>
          <w:szCs w:val="24"/>
        </w:rPr>
      </w:pPr>
    </w:p>
    <w:p w:rsidR="00A119E1" w:rsidRDefault="00502295">
      <w:pPr>
        <w:rPr>
          <w:sz w:val="24"/>
          <w:szCs w:val="24"/>
        </w:rPr>
      </w:pPr>
      <w:r>
        <w:rPr>
          <w:sz w:val="24"/>
          <w:szCs w:val="24"/>
        </w:rPr>
        <w:t>The 24 remaining units are classified as “rent geared to income” or RGI units.  Rent for these units are determined by the gross household income</w:t>
      </w:r>
      <w:r w:rsidR="00292484">
        <w:rPr>
          <w:sz w:val="24"/>
          <w:szCs w:val="24"/>
        </w:rPr>
        <w:t>.  These rents are called Tenant Rent Contributions (TRC) and BC Housing provides subsidies directly to the Society to top up the balance required to meet the economic cost of operating the units.</w:t>
      </w:r>
    </w:p>
    <w:p w:rsidR="000D402F" w:rsidRDefault="000D402F">
      <w:pPr>
        <w:rPr>
          <w:sz w:val="24"/>
          <w:szCs w:val="24"/>
        </w:rPr>
      </w:pPr>
    </w:p>
    <w:p w:rsidR="001A0E4D" w:rsidRDefault="000D402F">
      <w:pPr>
        <w:rPr>
          <w:sz w:val="24"/>
          <w:szCs w:val="24"/>
        </w:rPr>
      </w:pPr>
      <w:r>
        <w:rPr>
          <w:sz w:val="24"/>
          <w:szCs w:val="24"/>
        </w:rPr>
        <w:t>Once family incomes become higher than the allowable limits (which are based on the size of the unit), the tenants are given notice as they are able to move into the private market to make room for another family in need of subsidy.</w:t>
      </w:r>
    </w:p>
    <w:p w:rsidR="001A0E4D" w:rsidRDefault="001A0E4D">
      <w:pPr>
        <w:rPr>
          <w:sz w:val="24"/>
          <w:szCs w:val="24"/>
        </w:rPr>
      </w:pPr>
      <w:r>
        <w:rPr>
          <w:sz w:val="24"/>
          <w:szCs w:val="24"/>
        </w:rPr>
        <w:t>All tenants are responsible for paying their own utilities.</w:t>
      </w:r>
    </w:p>
    <w:p w:rsidR="003C4621" w:rsidRDefault="003C4621">
      <w:pPr>
        <w:rPr>
          <w:sz w:val="24"/>
          <w:szCs w:val="24"/>
        </w:rPr>
      </w:pPr>
    </w:p>
    <w:p w:rsidR="003C4621" w:rsidRDefault="001A0E4D">
      <w:pPr>
        <w:rPr>
          <w:b/>
          <w:sz w:val="28"/>
          <w:szCs w:val="28"/>
        </w:rPr>
      </w:pPr>
      <w:r w:rsidRPr="001A0E4D">
        <w:rPr>
          <w:b/>
          <w:sz w:val="28"/>
          <w:szCs w:val="28"/>
        </w:rPr>
        <w:t>Nexus Place</w:t>
      </w:r>
    </w:p>
    <w:p w:rsidR="001A0E4D" w:rsidRDefault="001A0E4D">
      <w:pPr>
        <w:rPr>
          <w:sz w:val="24"/>
          <w:szCs w:val="24"/>
        </w:rPr>
      </w:pPr>
      <w:r>
        <w:rPr>
          <w:sz w:val="24"/>
          <w:szCs w:val="24"/>
        </w:rPr>
        <w:t>Nexus Place units are all classified as RGI units and utilities are paid for by the Society.</w:t>
      </w:r>
    </w:p>
    <w:p w:rsidR="001A0E4D" w:rsidRDefault="001A0E4D">
      <w:pPr>
        <w:rPr>
          <w:sz w:val="24"/>
          <w:szCs w:val="24"/>
        </w:rPr>
      </w:pPr>
    </w:p>
    <w:p w:rsidR="001A0E4D" w:rsidRDefault="001A0E4D">
      <w:pPr>
        <w:rPr>
          <w:b/>
          <w:sz w:val="32"/>
          <w:szCs w:val="32"/>
        </w:rPr>
      </w:pPr>
      <w:r w:rsidRPr="001A0E4D">
        <w:rPr>
          <w:b/>
          <w:sz w:val="32"/>
          <w:szCs w:val="32"/>
        </w:rPr>
        <w:t>Programming</w:t>
      </w:r>
    </w:p>
    <w:p w:rsidR="00966DF1" w:rsidRDefault="001A0E4D">
      <w:pPr>
        <w:rPr>
          <w:sz w:val="24"/>
          <w:szCs w:val="24"/>
        </w:rPr>
      </w:pPr>
      <w:r>
        <w:rPr>
          <w:sz w:val="24"/>
          <w:szCs w:val="24"/>
        </w:rPr>
        <w:t xml:space="preserve">All of our tenants must be able to live independently, as we do not provide supports like housekeeping, laundry and meals.    </w:t>
      </w:r>
    </w:p>
    <w:p w:rsidR="00966DF1" w:rsidRDefault="00966DF1">
      <w:pPr>
        <w:rPr>
          <w:sz w:val="24"/>
          <w:szCs w:val="24"/>
        </w:rPr>
      </w:pPr>
    </w:p>
    <w:p w:rsidR="001A0E4D" w:rsidRDefault="001A0E4D">
      <w:pPr>
        <w:rPr>
          <w:sz w:val="24"/>
          <w:szCs w:val="24"/>
        </w:rPr>
      </w:pPr>
      <w:r>
        <w:rPr>
          <w:sz w:val="24"/>
          <w:szCs w:val="24"/>
        </w:rPr>
        <w:t xml:space="preserve">The exception to this is that at Nexus we provide a Tenant Support Worker.  This support worker works part time and provides on-site weekly individual meetings with tenants to ensure they are getting the information and referrals they required.  The TSW also provides group activities at Easter, Halloween, Christmas, Mother’s day as well as bbq’s and other networking activities.  </w:t>
      </w:r>
      <w:r w:rsidR="009C0378">
        <w:rPr>
          <w:sz w:val="24"/>
          <w:szCs w:val="24"/>
        </w:rPr>
        <w:t xml:space="preserve">Group activities have </w:t>
      </w:r>
      <w:r>
        <w:rPr>
          <w:sz w:val="24"/>
          <w:szCs w:val="24"/>
        </w:rPr>
        <w:t>been a challenge due to COVID-19</w:t>
      </w:r>
      <w:r w:rsidR="009C0378">
        <w:rPr>
          <w:sz w:val="24"/>
          <w:szCs w:val="24"/>
        </w:rPr>
        <w:t xml:space="preserve"> these past years.</w:t>
      </w:r>
      <w:r>
        <w:rPr>
          <w:sz w:val="24"/>
          <w:szCs w:val="24"/>
        </w:rPr>
        <w:t xml:space="preserve"> </w:t>
      </w:r>
    </w:p>
    <w:p w:rsidR="00966DF1" w:rsidRDefault="00966DF1" w:rsidP="00966DF1">
      <w:pPr>
        <w:rPr>
          <w:rFonts w:ascii="Times New Roman" w:hAnsi="Times New Roman" w:cs="Times New Roman"/>
          <w:sz w:val="24"/>
          <w:szCs w:val="24"/>
        </w:rPr>
      </w:pPr>
    </w:p>
    <w:p w:rsidR="00966DF1" w:rsidRDefault="00966DF1" w:rsidP="00966DF1">
      <w:pPr>
        <w:rPr>
          <w:rFonts w:ascii="Arial" w:hAnsi="Arial" w:cs="Arial"/>
          <w:b/>
          <w:sz w:val="24"/>
          <w:szCs w:val="24"/>
        </w:rPr>
      </w:pPr>
    </w:p>
    <w:p w:rsidR="00966DF1" w:rsidRDefault="00966DF1" w:rsidP="00966DF1">
      <w:pPr>
        <w:rPr>
          <w:rFonts w:ascii="Arial" w:hAnsi="Arial" w:cs="Arial"/>
          <w:b/>
          <w:sz w:val="24"/>
          <w:szCs w:val="24"/>
        </w:rPr>
      </w:pPr>
      <w:r>
        <w:rPr>
          <w:rFonts w:ascii="Arial" w:hAnsi="Arial" w:cs="Arial"/>
          <w:b/>
          <w:sz w:val="24"/>
          <w:szCs w:val="24"/>
        </w:rPr>
        <w:lastRenderedPageBreak/>
        <w:t>TENANT SUPPORT WORKER STATS</w:t>
      </w:r>
    </w:p>
    <w:p w:rsidR="00966DF1" w:rsidRDefault="00966DF1" w:rsidP="00966DF1">
      <w:pPr>
        <w:rPr>
          <w:rFonts w:ascii="Arial" w:hAnsi="Arial" w:cs="Arial"/>
          <w:b/>
          <w:sz w:val="24"/>
          <w:szCs w:val="24"/>
        </w:rPr>
      </w:pP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Annual total days on site: </w:t>
      </w:r>
      <w:r w:rsidRPr="00966DF1">
        <w:rPr>
          <w:rFonts w:ascii="Arial" w:hAnsi="Arial" w:cs="Arial"/>
          <w:sz w:val="24"/>
          <w:szCs w:val="24"/>
          <w:u w:val="single"/>
        </w:rPr>
        <w:t>141</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Average monthly days on site: </w:t>
      </w:r>
      <w:r w:rsidRPr="00966DF1">
        <w:rPr>
          <w:rFonts w:ascii="Arial" w:hAnsi="Arial" w:cs="Arial"/>
          <w:sz w:val="24"/>
          <w:szCs w:val="24"/>
          <w:u w:val="single"/>
        </w:rPr>
        <w:t>11.8</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Annual total of tenants seen: </w:t>
      </w:r>
      <w:r w:rsidRPr="00966DF1">
        <w:rPr>
          <w:rFonts w:ascii="Arial" w:hAnsi="Arial" w:cs="Arial"/>
          <w:sz w:val="24"/>
          <w:szCs w:val="24"/>
          <w:u w:val="single"/>
        </w:rPr>
        <w:t>473</w:t>
      </w:r>
    </w:p>
    <w:p w:rsidR="00966DF1" w:rsidRPr="00966DF1" w:rsidRDefault="00966DF1" w:rsidP="00966DF1">
      <w:pPr>
        <w:rPr>
          <w:rFonts w:ascii="Arial" w:hAnsi="Arial" w:cs="Arial"/>
          <w:sz w:val="24"/>
          <w:szCs w:val="24"/>
        </w:rPr>
      </w:pPr>
      <w:r w:rsidRPr="00966DF1">
        <w:rPr>
          <w:rFonts w:ascii="Arial" w:hAnsi="Arial" w:cs="Arial"/>
          <w:sz w:val="24"/>
          <w:szCs w:val="24"/>
        </w:rPr>
        <w:t xml:space="preserve">Average monthly number of tenants seen: </w:t>
      </w:r>
      <w:r w:rsidRPr="00966DF1">
        <w:rPr>
          <w:rFonts w:ascii="Arial" w:hAnsi="Arial" w:cs="Arial"/>
          <w:sz w:val="24"/>
          <w:szCs w:val="24"/>
          <w:u w:val="single"/>
        </w:rPr>
        <w:t>39.4</w:t>
      </w:r>
    </w:p>
    <w:p w:rsidR="00966DF1" w:rsidRPr="00966DF1" w:rsidRDefault="00966DF1" w:rsidP="00966DF1">
      <w:pPr>
        <w:rPr>
          <w:rFonts w:ascii="Arial" w:hAnsi="Arial" w:cs="Arial"/>
          <w:sz w:val="24"/>
          <w:szCs w:val="24"/>
        </w:rPr>
      </w:pPr>
      <w:r w:rsidRPr="00966DF1">
        <w:rPr>
          <w:rFonts w:ascii="Arial" w:hAnsi="Arial" w:cs="Arial"/>
          <w:sz w:val="24"/>
          <w:szCs w:val="24"/>
        </w:rPr>
        <w:t xml:space="preserve">Annual total number of tenant contacts: </w:t>
      </w:r>
      <w:r w:rsidRPr="00966DF1">
        <w:rPr>
          <w:rFonts w:ascii="Arial" w:hAnsi="Arial" w:cs="Arial"/>
          <w:sz w:val="24"/>
          <w:szCs w:val="24"/>
          <w:u w:val="single"/>
        </w:rPr>
        <w:t>843</w:t>
      </w:r>
    </w:p>
    <w:p w:rsidR="00966DF1" w:rsidRPr="00966DF1" w:rsidRDefault="00966DF1" w:rsidP="00966DF1">
      <w:pPr>
        <w:rPr>
          <w:rFonts w:ascii="Arial" w:hAnsi="Arial" w:cs="Arial"/>
          <w:sz w:val="24"/>
          <w:szCs w:val="24"/>
        </w:rPr>
      </w:pPr>
      <w:r w:rsidRPr="00966DF1">
        <w:rPr>
          <w:rFonts w:ascii="Arial" w:hAnsi="Arial" w:cs="Arial"/>
          <w:sz w:val="24"/>
          <w:szCs w:val="24"/>
        </w:rPr>
        <w:t xml:space="preserve">Average monthly number of tenant contacts: </w:t>
      </w:r>
      <w:r w:rsidRPr="00966DF1">
        <w:rPr>
          <w:rFonts w:ascii="Arial" w:hAnsi="Arial" w:cs="Arial"/>
          <w:sz w:val="24"/>
          <w:szCs w:val="24"/>
          <w:u w:val="single"/>
        </w:rPr>
        <w:t>70.3</w:t>
      </w:r>
    </w:p>
    <w:p w:rsidR="00966DF1" w:rsidRPr="00966DF1" w:rsidRDefault="00966DF1" w:rsidP="00966DF1">
      <w:pPr>
        <w:rPr>
          <w:rFonts w:ascii="Arial" w:hAnsi="Arial" w:cs="Arial"/>
          <w:sz w:val="24"/>
          <w:szCs w:val="24"/>
        </w:rPr>
      </w:pPr>
      <w:r w:rsidRPr="00966DF1">
        <w:rPr>
          <w:rFonts w:ascii="Arial" w:hAnsi="Arial" w:cs="Arial"/>
          <w:sz w:val="24"/>
          <w:szCs w:val="24"/>
        </w:rPr>
        <w:t xml:space="preserve">Annual number of tenant emotional supports: </w:t>
      </w:r>
      <w:r w:rsidRPr="00966DF1">
        <w:rPr>
          <w:rFonts w:ascii="Arial" w:hAnsi="Arial" w:cs="Arial"/>
          <w:sz w:val="24"/>
          <w:szCs w:val="24"/>
          <w:u w:val="single"/>
        </w:rPr>
        <w:t>258</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Annual number of referrals: </w:t>
      </w:r>
      <w:r w:rsidRPr="00966DF1">
        <w:rPr>
          <w:rFonts w:ascii="Arial" w:hAnsi="Arial" w:cs="Arial"/>
          <w:sz w:val="24"/>
          <w:szCs w:val="24"/>
          <w:u w:val="single"/>
        </w:rPr>
        <w:t>299</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Average monthly number of referrals: </w:t>
      </w:r>
      <w:r w:rsidRPr="00966DF1">
        <w:rPr>
          <w:rFonts w:ascii="Arial" w:hAnsi="Arial" w:cs="Arial"/>
          <w:sz w:val="24"/>
          <w:szCs w:val="24"/>
          <w:u w:val="single"/>
        </w:rPr>
        <w:t>24.9</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Transfers from Nexus to BC Housing units: </w:t>
      </w:r>
      <w:r w:rsidRPr="00966DF1">
        <w:rPr>
          <w:rFonts w:ascii="Arial" w:hAnsi="Arial" w:cs="Arial"/>
          <w:sz w:val="24"/>
          <w:szCs w:val="24"/>
          <w:u w:val="single"/>
        </w:rPr>
        <w:t>2</w:t>
      </w:r>
    </w:p>
    <w:p w:rsidR="00966DF1" w:rsidRPr="00966DF1" w:rsidRDefault="00966DF1" w:rsidP="00966DF1">
      <w:pPr>
        <w:rPr>
          <w:rFonts w:ascii="Arial" w:hAnsi="Arial" w:cs="Arial"/>
          <w:sz w:val="24"/>
          <w:szCs w:val="24"/>
          <w:u w:val="single"/>
        </w:rPr>
      </w:pPr>
      <w:r w:rsidRPr="00966DF1">
        <w:rPr>
          <w:rFonts w:ascii="Arial" w:hAnsi="Arial" w:cs="Arial"/>
          <w:sz w:val="24"/>
          <w:szCs w:val="24"/>
        </w:rPr>
        <w:t xml:space="preserve">Average monthly number of tenant’s connected to food service providers to improve food insecurities: </w:t>
      </w:r>
      <w:r w:rsidRPr="00966DF1">
        <w:rPr>
          <w:rFonts w:ascii="Arial" w:hAnsi="Arial" w:cs="Arial"/>
          <w:sz w:val="24"/>
          <w:szCs w:val="24"/>
          <w:u w:val="single"/>
        </w:rPr>
        <w:t>4.3</w:t>
      </w:r>
    </w:p>
    <w:p w:rsidR="00966DF1" w:rsidRDefault="00966DF1" w:rsidP="00966DF1">
      <w:pPr>
        <w:rPr>
          <w:rFonts w:ascii="Arial" w:hAnsi="Arial" w:cs="Arial"/>
          <w:b/>
          <w:sz w:val="28"/>
          <w:szCs w:val="28"/>
          <w:u w:val="single"/>
        </w:rPr>
      </w:pPr>
    </w:p>
    <w:p w:rsidR="00966DF1" w:rsidRDefault="00966DF1" w:rsidP="00966DF1">
      <w:pPr>
        <w:rPr>
          <w:rFonts w:ascii="Arial" w:hAnsi="Arial" w:cs="Arial"/>
          <w:b/>
          <w:sz w:val="28"/>
          <w:szCs w:val="28"/>
          <w:u w:val="single"/>
        </w:rPr>
      </w:pPr>
      <w:r w:rsidRPr="000C706F">
        <w:rPr>
          <w:rFonts w:ascii="Arial" w:hAnsi="Arial" w:cs="Arial"/>
          <w:b/>
          <w:sz w:val="28"/>
          <w:szCs w:val="28"/>
          <w:u w:val="single"/>
        </w:rPr>
        <w:t>Recognized special dates and gift giving</w:t>
      </w:r>
    </w:p>
    <w:p w:rsidR="00966DF1" w:rsidRPr="00BF2344" w:rsidRDefault="00966DF1" w:rsidP="00966DF1">
      <w:pPr>
        <w:rPr>
          <w:rFonts w:ascii="Arial" w:hAnsi="Arial" w:cs="Arial"/>
          <w:b/>
          <w:sz w:val="28"/>
          <w:szCs w:val="28"/>
        </w:rPr>
      </w:pPr>
      <w:r w:rsidRPr="00BF2344">
        <w:rPr>
          <w:rFonts w:ascii="Arial" w:hAnsi="Arial" w:cs="Arial"/>
          <w:b/>
          <w:sz w:val="28"/>
          <w:szCs w:val="28"/>
        </w:rPr>
        <w:t>Group activities</w:t>
      </w:r>
      <w:r>
        <w:rPr>
          <w:rFonts w:ascii="Arial" w:hAnsi="Arial" w:cs="Arial"/>
          <w:b/>
          <w:sz w:val="28"/>
          <w:szCs w:val="28"/>
        </w:rPr>
        <w:t>: 6</w:t>
      </w:r>
    </w:p>
    <w:p w:rsidR="00966DF1" w:rsidRDefault="00966DF1" w:rsidP="00966DF1">
      <w:pPr>
        <w:rPr>
          <w:rFonts w:ascii="Times New Roman" w:hAnsi="Times New Roman" w:cs="Times New Roman"/>
          <w:sz w:val="24"/>
          <w:szCs w:val="24"/>
        </w:rPr>
      </w:pPr>
      <w:r>
        <w:rPr>
          <w:rFonts w:ascii="Times New Roman" w:hAnsi="Times New Roman" w:cs="Times New Roman"/>
          <w:sz w:val="24"/>
          <w:szCs w:val="24"/>
        </w:rPr>
        <w:t>Easter-Easter treats were delivered to the tenants and their children</w:t>
      </w:r>
    </w:p>
    <w:p w:rsidR="00966DF1" w:rsidRDefault="00966DF1" w:rsidP="00966DF1">
      <w:pPr>
        <w:rPr>
          <w:rFonts w:ascii="Times New Roman" w:hAnsi="Times New Roman" w:cs="Times New Roman"/>
          <w:sz w:val="24"/>
          <w:szCs w:val="24"/>
        </w:rPr>
      </w:pPr>
      <w:r>
        <w:rPr>
          <w:rFonts w:ascii="Times New Roman" w:hAnsi="Times New Roman" w:cs="Times New Roman"/>
          <w:sz w:val="24"/>
          <w:szCs w:val="24"/>
        </w:rPr>
        <w:t>Halloween-Pumpkin patch (pick a pumpkin) and candy bags for the Nexus children</w:t>
      </w:r>
    </w:p>
    <w:p w:rsidR="00966DF1" w:rsidRDefault="00966DF1" w:rsidP="00966DF1">
      <w:pPr>
        <w:rPr>
          <w:rFonts w:ascii="Times New Roman" w:hAnsi="Times New Roman" w:cs="Times New Roman"/>
          <w:sz w:val="24"/>
          <w:szCs w:val="24"/>
        </w:rPr>
      </w:pPr>
      <w:r>
        <w:rPr>
          <w:rFonts w:ascii="Times New Roman" w:hAnsi="Times New Roman" w:cs="Times New Roman"/>
          <w:sz w:val="24"/>
          <w:szCs w:val="24"/>
        </w:rPr>
        <w:t>Christmas-Christmas crafting and movie nights (x2) and donation dinner</w:t>
      </w:r>
    </w:p>
    <w:p w:rsidR="00966DF1" w:rsidRDefault="00966DF1" w:rsidP="00966DF1">
      <w:pPr>
        <w:rPr>
          <w:rFonts w:ascii="Times New Roman" w:hAnsi="Times New Roman" w:cs="Times New Roman"/>
          <w:sz w:val="24"/>
          <w:szCs w:val="24"/>
        </w:rPr>
      </w:pPr>
      <w:r>
        <w:rPr>
          <w:rFonts w:ascii="Times New Roman" w:hAnsi="Times New Roman" w:cs="Times New Roman"/>
          <w:sz w:val="24"/>
          <w:szCs w:val="24"/>
        </w:rPr>
        <w:t>Mother’s Day- Build your own flower pot (make and take)</w:t>
      </w:r>
    </w:p>
    <w:p w:rsidR="00966DF1" w:rsidRDefault="00966DF1" w:rsidP="00966DF1">
      <w:pPr>
        <w:rPr>
          <w:rFonts w:ascii="Times New Roman" w:hAnsi="Times New Roman" w:cs="Times New Roman"/>
          <w:sz w:val="24"/>
          <w:szCs w:val="24"/>
        </w:rPr>
      </w:pPr>
      <w:r>
        <w:rPr>
          <w:rFonts w:ascii="Times New Roman" w:hAnsi="Times New Roman" w:cs="Times New Roman"/>
          <w:sz w:val="24"/>
          <w:szCs w:val="24"/>
        </w:rPr>
        <w:t xml:space="preserve">Circle of Security Parenting program </w:t>
      </w:r>
    </w:p>
    <w:p w:rsidR="00966DF1" w:rsidRDefault="00966DF1" w:rsidP="00966DF1">
      <w:pPr>
        <w:rPr>
          <w:rFonts w:ascii="Times New Roman" w:hAnsi="Times New Roman" w:cs="Times New Roman"/>
          <w:sz w:val="24"/>
          <w:szCs w:val="24"/>
        </w:rPr>
      </w:pPr>
    </w:p>
    <w:p w:rsidR="00966DF1" w:rsidRDefault="00966DF1">
      <w:pPr>
        <w:rPr>
          <w:rFonts w:ascii="Arial" w:hAnsi="Arial" w:cs="Arial"/>
          <w:b/>
          <w:sz w:val="32"/>
          <w:szCs w:val="32"/>
          <w:u w:val="single"/>
        </w:rPr>
      </w:pPr>
      <w:r>
        <w:rPr>
          <w:rFonts w:ascii="Arial" w:hAnsi="Arial" w:cs="Arial"/>
          <w:b/>
          <w:sz w:val="32"/>
          <w:szCs w:val="32"/>
          <w:u w:val="single"/>
        </w:rPr>
        <w:br w:type="page"/>
      </w:r>
    </w:p>
    <w:p w:rsidR="00966DF1" w:rsidRDefault="00966DF1" w:rsidP="00966DF1">
      <w:pPr>
        <w:jc w:val="both"/>
        <w:rPr>
          <w:rFonts w:ascii="Arial" w:hAnsi="Arial" w:cs="Arial"/>
          <w:b/>
          <w:sz w:val="32"/>
          <w:szCs w:val="32"/>
          <w:u w:val="single"/>
        </w:rPr>
      </w:pPr>
    </w:p>
    <w:p w:rsidR="00966DF1" w:rsidRDefault="00966DF1" w:rsidP="00966DF1">
      <w:pPr>
        <w:jc w:val="both"/>
        <w:rPr>
          <w:rFonts w:ascii="Arial" w:hAnsi="Arial" w:cs="Arial"/>
          <w:b/>
          <w:sz w:val="32"/>
          <w:szCs w:val="32"/>
          <w:u w:val="single"/>
        </w:rPr>
      </w:pPr>
      <w:r w:rsidRPr="0055379A">
        <w:rPr>
          <w:rFonts w:ascii="Arial" w:hAnsi="Arial" w:cs="Arial"/>
          <w:b/>
          <w:sz w:val="32"/>
          <w:szCs w:val="32"/>
          <w:u w:val="single"/>
        </w:rPr>
        <w:t>Referrals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6DF1" w:rsidRPr="00F17374" w:rsidTr="00D36353">
        <w:tc>
          <w:tcPr>
            <w:tcW w:w="4675" w:type="dxa"/>
            <w:vMerge w:val="restart"/>
          </w:tcPr>
          <w:p w:rsidR="00966DF1" w:rsidRPr="00F17374" w:rsidRDefault="00966DF1" w:rsidP="00D36353">
            <w:pPr>
              <w:jc w:val="both"/>
              <w:rPr>
                <w:rFonts w:cstheme="minorHAnsi"/>
                <w:b/>
                <w:u w:val="single"/>
              </w:rPr>
            </w:pPr>
            <w:r w:rsidRPr="00F17374">
              <w:rPr>
                <w:rFonts w:cstheme="minorHAnsi"/>
                <w:b/>
                <w:u w:val="single"/>
              </w:rPr>
              <w:t>Counselling and Family Support</w:t>
            </w:r>
          </w:p>
          <w:p w:rsidR="00966DF1" w:rsidRPr="00F17374" w:rsidRDefault="00966DF1" w:rsidP="00D36353">
            <w:pPr>
              <w:jc w:val="both"/>
              <w:rPr>
                <w:rFonts w:cstheme="minorHAnsi"/>
              </w:rPr>
            </w:pPr>
            <w:r w:rsidRPr="00F17374">
              <w:rPr>
                <w:rFonts w:cstheme="minorHAnsi"/>
              </w:rPr>
              <w:t>Canadian Mental Health Association</w:t>
            </w:r>
          </w:p>
          <w:p w:rsidR="00966DF1" w:rsidRPr="00F17374" w:rsidRDefault="00966DF1" w:rsidP="00D36353">
            <w:pPr>
              <w:jc w:val="both"/>
              <w:rPr>
                <w:rFonts w:cstheme="minorHAnsi"/>
              </w:rPr>
            </w:pPr>
            <w:r w:rsidRPr="00F17374">
              <w:rPr>
                <w:rFonts w:cstheme="minorHAnsi"/>
              </w:rPr>
              <w:t>Community Counselling Center</w:t>
            </w:r>
          </w:p>
          <w:p w:rsidR="00966DF1" w:rsidRPr="00F17374" w:rsidRDefault="00966DF1" w:rsidP="00D36353">
            <w:pPr>
              <w:jc w:val="both"/>
              <w:rPr>
                <w:rFonts w:cstheme="minorHAnsi"/>
              </w:rPr>
            </w:pPr>
            <w:r w:rsidRPr="00F17374">
              <w:rPr>
                <w:rFonts w:cstheme="minorHAnsi"/>
              </w:rPr>
              <w:t>Prince George Native Friendship Centre</w:t>
            </w:r>
          </w:p>
          <w:p w:rsidR="00966DF1" w:rsidRPr="00F17374" w:rsidRDefault="00966DF1" w:rsidP="00D36353">
            <w:pPr>
              <w:jc w:val="both"/>
              <w:rPr>
                <w:rFonts w:cstheme="minorHAnsi"/>
              </w:rPr>
            </w:pPr>
            <w:r w:rsidRPr="00F17374">
              <w:rPr>
                <w:rFonts w:cstheme="minorHAnsi"/>
              </w:rPr>
              <w:t>Carrier Sekani Family Services</w:t>
            </w:r>
          </w:p>
          <w:p w:rsidR="00966DF1" w:rsidRPr="00F17374" w:rsidRDefault="00966DF1" w:rsidP="00D36353">
            <w:pPr>
              <w:jc w:val="both"/>
              <w:rPr>
                <w:rFonts w:cstheme="minorHAnsi"/>
              </w:rPr>
            </w:pPr>
            <w:r w:rsidRPr="00F17374">
              <w:rPr>
                <w:rFonts w:cstheme="minorHAnsi"/>
              </w:rPr>
              <w:t xml:space="preserve">Elizabeth Fry Society </w:t>
            </w:r>
          </w:p>
          <w:p w:rsidR="00966DF1" w:rsidRPr="00F17374" w:rsidRDefault="00966DF1" w:rsidP="00D36353">
            <w:pPr>
              <w:jc w:val="both"/>
              <w:rPr>
                <w:rFonts w:cstheme="minorHAnsi"/>
              </w:rPr>
            </w:pPr>
            <w:r w:rsidRPr="00F17374">
              <w:rPr>
                <w:rFonts w:cstheme="minorHAnsi"/>
              </w:rPr>
              <w:t>Active Support against Poverty</w:t>
            </w:r>
          </w:p>
          <w:p w:rsidR="00966DF1" w:rsidRPr="00F17374" w:rsidRDefault="00966DF1" w:rsidP="00D36353">
            <w:pPr>
              <w:jc w:val="both"/>
              <w:rPr>
                <w:rFonts w:cstheme="minorHAnsi"/>
              </w:rPr>
            </w:pPr>
            <w:r w:rsidRPr="00F17374">
              <w:rPr>
                <w:rFonts w:cstheme="minorHAnsi"/>
              </w:rPr>
              <w:t>P.G. Parent Support Services</w:t>
            </w:r>
          </w:p>
          <w:p w:rsidR="00966DF1" w:rsidRPr="00F17374" w:rsidRDefault="00966DF1" w:rsidP="00D36353">
            <w:pPr>
              <w:jc w:val="both"/>
              <w:rPr>
                <w:rFonts w:cstheme="minorHAnsi"/>
              </w:rPr>
            </w:pPr>
            <w:r w:rsidRPr="00F17374">
              <w:rPr>
                <w:rFonts w:cstheme="minorHAnsi"/>
              </w:rPr>
              <w:t>Foundry</w:t>
            </w:r>
          </w:p>
          <w:p w:rsidR="00966DF1" w:rsidRPr="00F17374" w:rsidRDefault="00966DF1" w:rsidP="00D36353">
            <w:pPr>
              <w:jc w:val="both"/>
              <w:rPr>
                <w:rFonts w:cstheme="minorHAnsi"/>
              </w:rPr>
            </w:pPr>
            <w:r w:rsidRPr="00F17374">
              <w:rPr>
                <w:rFonts w:cstheme="minorHAnsi"/>
              </w:rPr>
              <w:t>Ministry of Children and Families</w:t>
            </w:r>
          </w:p>
          <w:p w:rsidR="00966DF1" w:rsidRPr="00F17374" w:rsidRDefault="00966DF1" w:rsidP="00D36353">
            <w:pPr>
              <w:jc w:val="both"/>
              <w:rPr>
                <w:rFonts w:cstheme="minorHAnsi"/>
              </w:rPr>
            </w:pPr>
            <w:r w:rsidRPr="00F17374">
              <w:rPr>
                <w:rFonts w:cstheme="minorHAnsi"/>
              </w:rPr>
              <w:t>John Howard Society</w:t>
            </w:r>
          </w:p>
          <w:p w:rsidR="00966DF1" w:rsidRPr="00F17374" w:rsidRDefault="00966DF1" w:rsidP="00D36353">
            <w:pPr>
              <w:jc w:val="both"/>
              <w:rPr>
                <w:rFonts w:cstheme="minorHAnsi"/>
              </w:rPr>
            </w:pPr>
            <w:r w:rsidRPr="00F17374">
              <w:rPr>
                <w:rFonts w:cstheme="minorHAnsi"/>
              </w:rPr>
              <w:t>Northern Interior Autism Society</w:t>
            </w:r>
          </w:p>
          <w:p w:rsidR="00966DF1" w:rsidRPr="00F17374" w:rsidRDefault="00966DF1" w:rsidP="00D36353">
            <w:pPr>
              <w:jc w:val="both"/>
              <w:rPr>
                <w:rFonts w:cstheme="minorHAnsi"/>
              </w:rPr>
            </w:pPr>
            <w:r w:rsidRPr="00F17374">
              <w:rPr>
                <w:rFonts w:cstheme="minorHAnsi"/>
              </w:rPr>
              <w:t>Autism BC</w:t>
            </w:r>
          </w:p>
          <w:p w:rsidR="00966DF1" w:rsidRPr="00F17374" w:rsidRDefault="00966DF1" w:rsidP="00D36353">
            <w:pPr>
              <w:jc w:val="both"/>
              <w:rPr>
                <w:rFonts w:cstheme="minorHAnsi"/>
              </w:rPr>
            </w:pPr>
            <w:r w:rsidRPr="00F17374">
              <w:rPr>
                <w:rFonts w:cstheme="minorHAnsi"/>
              </w:rPr>
              <w:t>Pacific Autism Family Network</w:t>
            </w:r>
          </w:p>
          <w:p w:rsidR="00966DF1" w:rsidRPr="00F17374" w:rsidRDefault="00966DF1" w:rsidP="00D36353">
            <w:pPr>
              <w:jc w:val="both"/>
              <w:rPr>
                <w:rFonts w:cstheme="minorHAnsi"/>
              </w:rPr>
            </w:pPr>
            <w:r w:rsidRPr="00F17374">
              <w:rPr>
                <w:rFonts w:cstheme="minorHAnsi"/>
              </w:rPr>
              <w:t>AIM-Hi</w:t>
            </w:r>
          </w:p>
          <w:p w:rsidR="00966DF1" w:rsidRPr="00F17374" w:rsidRDefault="00966DF1" w:rsidP="00D36353">
            <w:pPr>
              <w:jc w:val="both"/>
              <w:rPr>
                <w:rFonts w:cstheme="minorHAnsi"/>
              </w:rPr>
            </w:pPr>
            <w:r w:rsidRPr="00F17374">
              <w:rPr>
                <w:rFonts w:cstheme="minorHAnsi"/>
              </w:rPr>
              <w:t>United Way-Parent Support Services</w:t>
            </w:r>
          </w:p>
          <w:p w:rsidR="00966DF1" w:rsidRPr="00F17374" w:rsidRDefault="00966DF1" w:rsidP="00D36353">
            <w:pPr>
              <w:jc w:val="both"/>
              <w:rPr>
                <w:rFonts w:cstheme="minorHAnsi"/>
              </w:rPr>
            </w:pPr>
            <w:r w:rsidRPr="00F17374">
              <w:rPr>
                <w:rFonts w:cstheme="minorHAnsi"/>
              </w:rPr>
              <w:t>Intersect</w:t>
            </w:r>
          </w:p>
          <w:p w:rsidR="00966DF1" w:rsidRPr="00F17374" w:rsidRDefault="00966DF1" w:rsidP="00D36353">
            <w:pPr>
              <w:jc w:val="both"/>
              <w:rPr>
                <w:rFonts w:cstheme="minorHAnsi"/>
              </w:rPr>
            </w:pPr>
            <w:r w:rsidRPr="00F17374">
              <w:rPr>
                <w:rFonts w:cstheme="minorHAnsi"/>
              </w:rPr>
              <w:t>S.O.S. Society</w:t>
            </w:r>
          </w:p>
          <w:p w:rsidR="00966DF1" w:rsidRPr="00F17374" w:rsidRDefault="00966DF1" w:rsidP="00D36353">
            <w:pPr>
              <w:jc w:val="both"/>
              <w:rPr>
                <w:rFonts w:cstheme="minorHAnsi"/>
              </w:rPr>
            </w:pPr>
            <w:r w:rsidRPr="00F17374">
              <w:rPr>
                <w:rFonts w:cstheme="minorHAnsi"/>
              </w:rPr>
              <w:t>Hospice Society-Rainbows Program</w:t>
            </w:r>
          </w:p>
          <w:p w:rsidR="00966DF1" w:rsidRPr="00F17374" w:rsidRDefault="00966DF1" w:rsidP="00D36353">
            <w:pPr>
              <w:jc w:val="both"/>
              <w:rPr>
                <w:rFonts w:cstheme="minorHAnsi"/>
              </w:rPr>
            </w:pPr>
            <w:r w:rsidRPr="00F17374">
              <w:rPr>
                <w:rFonts w:cstheme="minorHAnsi"/>
              </w:rPr>
              <w:t>Axis Family Resources</w:t>
            </w:r>
          </w:p>
          <w:p w:rsidR="00966DF1" w:rsidRPr="00F17374" w:rsidRDefault="00966DF1" w:rsidP="00D36353">
            <w:pPr>
              <w:jc w:val="both"/>
              <w:rPr>
                <w:rFonts w:cstheme="minorHAnsi"/>
                <w:b/>
                <w:u w:val="single"/>
              </w:rPr>
            </w:pPr>
          </w:p>
        </w:tc>
        <w:tc>
          <w:tcPr>
            <w:tcW w:w="4675" w:type="dxa"/>
          </w:tcPr>
          <w:p w:rsidR="00966DF1" w:rsidRPr="00F17374" w:rsidRDefault="00966DF1" w:rsidP="00D36353">
            <w:pPr>
              <w:jc w:val="both"/>
              <w:rPr>
                <w:rFonts w:cstheme="minorHAnsi"/>
                <w:b/>
                <w:u w:val="single"/>
              </w:rPr>
            </w:pPr>
            <w:r w:rsidRPr="00F17374">
              <w:rPr>
                <w:rFonts w:cstheme="minorHAnsi"/>
                <w:b/>
                <w:u w:val="single"/>
              </w:rPr>
              <w:t>Education and Employment</w:t>
            </w:r>
          </w:p>
          <w:p w:rsidR="00966DF1" w:rsidRPr="00F17374" w:rsidRDefault="00966DF1" w:rsidP="00D36353">
            <w:pPr>
              <w:jc w:val="both"/>
              <w:rPr>
                <w:rFonts w:cstheme="minorHAnsi"/>
              </w:rPr>
            </w:pPr>
            <w:r w:rsidRPr="00F17374">
              <w:rPr>
                <w:rFonts w:cstheme="minorHAnsi"/>
              </w:rPr>
              <w:t>College of New Caledonia</w:t>
            </w:r>
          </w:p>
          <w:p w:rsidR="00966DF1" w:rsidRPr="00F17374" w:rsidRDefault="00966DF1" w:rsidP="00D36353">
            <w:pPr>
              <w:jc w:val="both"/>
              <w:rPr>
                <w:rFonts w:cstheme="minorHAnsi"/>
              </w:rPr>
            </w:pPr>
            <w:r w:rsidRPr="00F17374">
              <w:rPr>
                <w:rFonts w:cstheme="minorHAnsi"/>
              </w:rPr>
              <w:t>UNBC</w:t>
            </w:r>
          </w:p>
          <w:p w:rsidR="00966DF1" w:rsidRPr="00F17374" w:rsidRDefault="00966DF1" w:rsidP="00D36353">
            <w:pPr>
              <w:jc w:val="both"/>
              <w:rPr>
                <w:rFonts w:cstheme="minorHAnsi"/>
              </w:rPr>
            </w:pPr>
            <w:r w:rsidRPr="00F17374">
              <w:rPr>
                <w:rFonts w:cstheme="minorHAnsi"/>
              </w:rPr>
              <w:t>Community Vocational Training Center</w:t>
            </w:r>
          </w:p>
          <w:p w:rsidR="00966DF1" w:rsidRPr="00F17374" w:rsidRDefault="00966DF1" w:rsidP="00D36353">
            <w:pPr>
              <w:jc w:val="both"/>
              <w:rPr>
                <w:rFonts w:cstheme="minorHAnsi"/>
              </w:rPr>
            </w:pPr>
            <w:r w:rsidRPr="00F17374">
              <w:rPr>
                <w:rFonts w:cstheme="minorHAnsi"/>
              </w:rPr>
              <w:t>KOPAR Employment Services</w:t>
            </w:r>
          </w:p>
          <w:p w:rsidR="00966DF1" w:rsidRPr="00F17374" w:rsidRDefault="00966DF1" w:rsidP="00D36353">
            <w:pPr>
              <w:jc w:val="both"/>
              <w:rPr>
                <w:rFonts w:cstheme="minorHAnsi"/>
              </w:rPr>
            </w:pPr>
            <w:r w:rsidRPr="00F17374">
              <w:rPr>
                <w:rFonts w:cstheme="minorHAnsi"/>
              </w:rPr>
              <w:t>Work BC</w:t>
            </w:r>
          </w:p>
          <w:p w:rsidR="00966DF1" w:rsidRPr="00F17374" w:rsidRDefault="00966DF1" w:rsidP="00D36353">
            <w:pPr>
              <w:jc w:val="both"/>
              <w:rPr>
                <w:rFonts w:cstheme="minorHAnsi"/>
              </w:rPr>
            </w:pPr>
            <w:r w:rsidRPr="00F17374">
              <w:rPr>
                <w:rFonts w:cstheme="minorHAnsi"/>
              </w:rPr>
              <w:t>Community Futures</w:t>
            </w:r>
          </w:p>
          <w:p w:rsidR="00966DF1" w:rsidRPr="00F17374" w:rsidRDefault="00966DF1" w:rsidP="00D36353">
            <w:pPr>
              <w:jc w:val="both"/>
              <w:rPr>
                <w:rFonts w:cstheme="minorHAnsi"/>
              </w:rPr>
            </w:pPr>
            <w:r w:rsidRPr="00F17374">
              <w:rPr>
                <w:rFonts w:cstheme="minorHAnsi"/>
              </w:rPr>
              <w:t>Gov’t Aged out Program</w:t>
            </w:r>
          </w:p>
          <w:p w:rsidR="00966DF1" w:rsidRPr="00F17374" w:rsidRDefault="00966DF1" w:rsidP="00D36353">
            <w:pPr>
              <w:jc w:val="both"/>
              <w:rPr>
                <w:rFonts w:cstheme="minorHAnsi"/>
                <w:b/>
                <w:u w:val="single"/>
              </w:rPr>
            </w:pPr>
          </w:p>
        </w:tc>
      </w:tr>
      <w:tr w:rsidR="00966DF1" w:rsidRPr="00F17374" w:rsidTr="00D36353">
        <w:tc>
          <w:tcPr>
            <w:tcW w:w="4675" w:type="dxa"/>
            <w:vMerge/>
          </w:tcPr>
          <w:p w:rsidR="00966DF1" w:rsidRPr="00F17374" w:rsidRDefault="00966DF1" w:rsidP="00D36353">
            <w:pPr>
              <w:jc w:val="both"/>
              <w:rPr>
                <w:rFonts w:cstheme="minorHAnsi"/>
                <w:b/>
                <w:u w:val="single"/>
              </w:rPr>
            </w:pPr>
          </w:p>
        </w:tc>
        <w:tc>
          <w:tcPr>
            <w:tcW w:w="4675" w:type="dxa"/>
          </w:tcPr>
          <w:p w:rsidR="00966DF1" w:rsidRPr="00F17374" w:rsidRDefault="00966DF1" w:rsidP="00D36353">
            <w:pPr>
              <w:jc w:val="both"/>
              <w:rPr>
                <w:rFonts w:cstheme="minorHAnsi"/>
                <w:b/>
                <w:u w:val="single"/>
              </w:rPr>
            </w:pPr>
            <w:r w:rsidRPr="00F17374">
              <w:rPr>
                <w:rFonts w:cstheme="minorHAnsi"/>
                <w:b/>
                <w:u w:val="single"/>
              </w:rPr>
              <w:t>Health Care</w:t>
            </w:r>
          </w:p>
          <w:p w:rsidR="00966DF1" w:rsidRPr="00F17374" w:rsidRDefault="00966DF1" w:rsidP="00D36353">
            <w:pPr>
              <w:jc w:val="both"/>
              <w:rPr>
                <w:rFonts w:cstheme="minorHAnsi"/>
              </w:rPr>
            </w:pPr>
            <w:r w:rsidRPr="00F17374">
              <w:rPr>
                <w:rFonts w:cstheme="minorHAnsi"/>
              </w:rPr>
              <w:t>University of Northern British Columbia</w:t>
            </w:r>
          </w:p>
          <w:p w:rsidR="00966DF1" w:rsidRPr="00F17374" w:rsidRDefault="00966DF1" w:rsidP="00D36353">
            <w:pPr>
              <w:jc w:val="both"/>
              <w:rPr>
                <w:rFonts w:cstheme="minorHAnsi"/>
              </w:rPr>
            </w:pPr>
            <w:r w:rsidRPr="00F17374">
              <w:rPr>
                <w:rFonts w:cstheme="minorHAnsi"/>
              </w:rPr>
              <w:t>Prince George Urgent and Primary Care Center</w:t>
            </w:r>
          </w:p>
          <w:p w:rsidR="00966DF1" w:rsidRPr="00F17374" w:rsidRDefault="00966DF1" w:rsidP="00D36353">
            <w:pPr>
              <w:jc w:val="both"/>
              <w:rPr>
                <w:rFonts w:cstheme="minorHAnsi"/>
              </w:rPr>
            </w:pPr>
            <w:r w:rsidRPr="00F17374">
              <w:rPr>
                <w:rFonts w:cstheme="minorHAnsi"/>
              </w:rPr>
              <w:t>Salveo Medical Clinic</w:t>
            </w:r>
            <w:r w:rsidRPr="00F17374">
              <w:rPr>
                <w:rFonts w:cstheme="minorHAnsi"/>
              </w:rPr>
              <w:tab/>
            </w:r>
          </w:p>
          <w:p w:rsidR="00966DF1" w:rsidRPr="00F17374" w:rsidRDefault="00966DF1" w:rsidP="00D36353">
            <w:pPr>
              <w:jc w:val="both"/>
              <w:rPr>
                <w:rFonts w:cstheme="minorHAnsi"/>
              </w:rPr>
            </w:pPr>
            <w:r w:rsidRPr="00F17374">
              <w:rPr>
                <w:rFonts w:cstheme="minorHAnsi"/>
              </w:rPr>
              <w:t>Blue Pine Clinic</w:t>
            </w:r>
          </w:p>
          <w:p w:rsidR="00966DF1" w:rsidRPr="00F17374" w:rsidRDefault="00966DF1" w:rsidP="00D36353">
            <w:pPr>
              <w:jc w:val="both"/>
              <w:rPr>
                <w:rFonts w:cstheme="minorHAnsi"/>
              </w:rPr>
            </w:pPr>
            <w:r w:rsidRPr="00F17374">
              <w:rPr>
                <w:rFonts w:cstheme="minorHAnsi"/>
              </w:rPr>
              <w:t>Northern Health Diabetes Clinic</w:t>
            </w:r>
          </w:p>
          <w:p w:rsidR="00966DF1" w:rsidRPr="00F17374" w:rsidRDefault="00966DF1" w:rsidP="00D36353">
            <w:pPr>
              <w:jc w:val="both"/>
              <w:rPr>
                <w:rFonts w:cstheme="minorHAnsi"/>
              </w:rPr>
            </w:pPr>
            <w:r w:rsidRPr="00F17374">
              <w:rPr>
                <w:rFonts w:cstheme="minorHAnsi"/>
              </w:rPr>
              <w:t>Canadian Mental Health Association</w:t>
            </w:r>
          </w:p>
          <w:p w:rsidR="00966DF1" w:rsidRPr="00F17374" w:rsidRDefault="00966DF1" w:rsidP="00D36353">
            <w:pPr>
              <w:jc w:val="both"/>
              <w:rPr>
                <w:rFonts w:cstheme="minorHAnsi"/>
              </w:rPr>
            </w:pPr>
            <w:r w:rsidRPr="00F17374">
              <w:rPr>
                <w:rFonts w:cstheme="minorHAnsi"/>
              </w:rPr>
              <w:t>Yu Be Yah Primary Care</w:t>
            </w:r>
          </w:p>
          <w:p w:rsidR="00966DF1" w:rsidRPr="00F17374" w:rsidRDefault="00966DF1" w:rsidP="00D36353">
            <w:pPr>
              <w:jc w:val="both"/>
              <w:rPr>
                <w:rFonts w:cstheme="minorHAnsi"/>
                <w:b/>
                <w:u w:val="single"/>
              </w:rPr>
            </w:pPr>
          </w:p>
        </w:tc>
      </w:tr>
      <w:tr w:rsidR="00966DF1" w:rsidRPr="00F17374" w:rsidTr="00D3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Pr>
          <w:p w:rsidR="00966DF1" w:rsidRPr="00F17374" w:rsidRDefault="00966DF1" w:rsidP="00D36353">
            <w:pPr>
              <w:jc w:val="both"/>
              <w:rPr>
                <w:rFonts w:cstheme="minorHAnsi"/>
                <w:b/>
                <w:u w:val="single"/>
              </w:rPr>
            </w:pPr>
            <w:r w:rsidRPr="00F17374">
              <w:rPr>
                <w:rFonts w:cstheme="minorHAnsi"/>
                <w:b/>
                <w:u w:val="single"/>
              </w:rPr>
              <w:t>Food Programs and Emergency Supplies</w:t>
            </w:r>
          </w:p>
          <w:p w:rsidR="00966DF1" w:rsidRPr="00F17374" w:rsidRDefault="00966DF1" w:rsidP="00D36353">
            <w:pPr>
              <w:jc w:val="both"/>
              <w:rPr>
                <w:rFonts w:cstheme="minorHAnsi"/>
              </w:rPr>
            </w:pPr>
            <w:r w:rsidRPr="00F17374">
              <w:rPr>
                <w:rFonts w:cstheme="minorHAnsi"/>
              </w:rPr>
              <w:t>St. Vincent de Paul</w:t>
            </w:r>
          </w:p>
          <w:p w:rsidR="00966DF1" w:rsidRPr="00F17374" w:rsidRDefault="00966DF1" w:rsidP="00D36353">
            <w:pPr>
              <w:jc w:val="both"/>
              <w:rPr>
                <w:rFonts w:cstheme="minorHAnsi"/>
              </w:rPr>
            </w:pPr>
            <w:r w:rsidRPr="00F17374">
              <w:rPr>
                <w:rFonts w:cstheme="minorHAnsi"/>
              </w:rPr>
              <w:t>Prince George Native Friendship Center</w:t>
            </w:r>
          </w:p>
          <w:p w:rsidR="00966DF1" w:rsidRPr="00F17374" w:rsidRDefault="00966DF1" w:rsidP="00D36353">
            <w:pPr>
              <w:jc w:val="both"/>
              <w:rPr>
                <w:rFonts w:cstheme="minorHAnsi"/>
                <w:b/>
                <w:u w:val="single"/>
              </w:rPr>
            </w:pPr>
            <w:r w:rsidRPr="00F17374">
              <w:rPr>
                <w:rFonts w:cstheme="minorHAnsi"/>
              </w:rPr>
              <w:t>Salvation Army</w:t>
            </w:r>
          </w:p>
        </w:tc>
        <w:tc>
          <w:tcPr>
            <w:tcW w:w="4675" w:type="dxa"/>
          </w:tcPr>
          <w:p w:rsidR="00966DF1" w:rsidRPr="00F17374" w:rsidRDefault="00966DF1" w:rsidP="00D36353">
            <w:pPr>
              <w:jc w:val="both"/>
              <w:rPr>
                <w:rFonts w:cstheme="minorHAnsi"/>
                <w:b/>
                <w:u w:val="single"/>
              </w:rPr>
            </w:pPr>
            <w:r w:rsidRPr="00F17374">
              <w:rPr>
                <w:rFonts w:cstheme="minorHAnsi"/>
                <w:b/>
                <w:u w:val="single"/>
              </w:rPr>
              <w:t>Housing</w:t>
            </w:r>
          </w:p>
          <w:p w:rsidR="00966DF1" w:rsidRPr="00F17374" w:rsidRDefault="00966DF1" w:rsidP="00D36353">
            <w:pPr>
              <w:jc w:val="both"/>
              <w:rPr>
                <w:rFonts w:cstheme="minorHAnsi"/>
              </w:rPr>
            </w:pPr>
            <w:r w:rsidRPr="00F17374">
              <w:rPr>
                <w:rFonts w:cstheme="minorHAnsi"/>
              </w:rPr>
              <w:t>Ketso Yoh Housing</w:t>
            </w:r>
          </w:p>
          <w:p w:rsidR="00966DF1" w:rsidRPr="00F17374" w:rsidRDefault="00966DF1" w:rsidP="00D36353">
            <w:pPr>
              <w:jc w:val="both"/>
              <w:rPr>
                <w:rFonts w:cstheme="minorHAnsi"/>
              </w:rPr>
            </w:pPr>
            <w:r w:rsidRPr="00F17374">
              <w:rPr>
                <w:rFonts w:cstheme="minorHAnsi"/>
              </w:rPr>
              <w:t>Aboriginal Housing</w:t>
            </w:r>
          </w:p>
          <w:p w:rsidR="00966DF1" w:rsidRPr="00F17374" w:rsidRDefault="00966DF1" w:rsidP="00D36353">
            <w:pPr>
              <w:jc w:val="both"/>
              <w:rPr>
                <w:rFonts w:cstheme="minorHAnsi"/>
              </w:rPr>
            </w:pPr>
            <w:r w:rsidRPr="00F17374">
              <w:rPr>
                <w:rFonts w:cstheme="minorHAnsi"/>
              </w:rPr>
              <w:t>BC Housing</w:t>
            </w:r>
          </w:p>
          <w:p w:rsidR="00966DF1" w:rsidRPr="00F17374" w:rsidRDefault="00966DF1" w:rsidP="00D36353">
            <w:pPr>
              <w:jc w:val="both"/>
              <w:rPr>
                <w:rFonts w:cstheme="minorHAnsi"/>
              </w:rPr>
            </w:pPr>
            <w:r w:rsidRPr="00F17374">
              <w:rPr>
                <w:rFonts w:cstheme="minorHAnsi"/>
              </w:rPr>
              <w:t>Advocating for Women and Children (AWAC)</w:t>
            </w:r>
          </w:p>
          <w:p w:rsidR="00966DF1" w:rsidRPr="00F17374" w:rsidRDefault="00966DF1" w:rsidP="00D36353">
            <w:pPr>
              <w:jc w:val="both"/>
              <w:rPr>
                <w:rFonts w:cstheme="minorHAnsi"/>
              </w:rPr>
            </w:pPr>
            <w:r w:rsidRPr="00F17374">
              <w:rPr>
                <w:rFonts w:cstheme="minorHAnsi"/>
              </w:rPr>
              <w:t xml:space="preserve">Phoenix Transition House </w:t>
            </w:r>
          </w:p>
          <w:p w:rsidR="00966DF1" w:rsidRDefault="00966DF1" w:rsidP="00D36353">
            <w:pPr>
              <w:jc w:val="both"/>
              <w:rPr>
                <w:rFonts w:cstheme="minorHAnsi"/>
              </w:rPr>
            </w:pPr>
            <w:r w:rsidRPr="00F17374">
              <w:rPr>
                <w:rFonts w:cstheme="minorHAnsi"/>
              </w:rPr>
              <w:t>Amber House</w:t>
            </w:r>
          </w:p>
          <w:p w:rsidR="00966DF1" w:rsidRDefault="00966DF1" w:rsidP="00D36353">
            <w:pPr>
              <w:jc w:val="both"/>
              <w:rPr>
                <w:rFonts w:cstheme="minorHAnsi"/>
              </w:rPr>
            </w:pPr>
          </w:p>
          <w:p w:rsidR="00966DF1" w:rsidRDefault="00966DF1" w:rsidP="00D36353">
            <w:pPr>
              <w:jc w:val="both"/>
              <w:rPr>
                <w:rFonts w:cstheme="minorHAnsi"/>
              </w:rPr>
            </w:pPr>
          </w:p>
          <w:p w:rsidR="00966DF1" w:rsidRPr="00F17374" w:rsidRDefault="00966DF1" w:rsidP="00D36353">
            <w:pPr>
              <w:jc w:val="both"/>
              <w:rPr>
                <w:rFonts w:cstheme="minorHAnsi"/>
              </w:rPr>
            </w:pPr>
          </w:p>
          <w:p w:rsidR="00966DF1" w:rsidRPr="00F17374" w:rsidRDefault="00966DF1" w:rsidP="00D36353">
            <w:pPr>
              <w:jc w:val="both"/>
              <w:rPr>
                <w:rFonts w:cstheme="minorHAnsi"/>
                <w:b/>
                <w:u w:val="single"/>
              </w:rPr>
            </w:pPr>
          </w:p>
        </w:tc>
      </w:tr>
      <w:tr w:rsidR="00966DF1" w:rsidRPr="00F17374" w:rsidTr="00D3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Pr>
          <w:p w:rsidR="00966DF1" w:rsidRPr="00F17374" w:rsidRDefault="00966DF1" w:rsidP="00D36353">
            <w:pPr>
              <w:jc w:val="both"/>
              <w:rPr>
                <w:rFonts w:cstheme="minorHAnsi"/>
                <w:b/>
                <w:u w:val="single"/>
              </w:rPr>
            </w:pPr>
            <w:r w:rsidRPr="00F17374">
              <w:rPr>
                <w:rFonts w:cstheme="minorHAnsi"/>
                <w:b/>
                <w:u w:val="single"/>
              </w:rPr>
              <w:t>Law</w:t>
            </w:r>
          </w:p>
          <w:p w:rsidR="00966DF1" w:rsidRPr="00F17374" w:rsidRDefault="00966DF1" w:rsidP="00D36353">
            <w:pPr>
              <w:jc w:val="both"/>
              <w:rPr>
                <w:rFonts w:cstheme="minorHAnsi"/>
              </w:rPr>
            </w:pPr>
            <w:r w:rsidRPr="00F17374">
              <w:rPr>
                <w:rFonts w:cstheme="minorHAnsi"/>
              </w:rPr>
              <w:t>Parents Legal Centre</w:t>
            </w:r>
          </w:p>
          <w:p w:rsidR="00966DF1" w:rsidRPr="00F17374" w:rsidRDefault="00966DF1" w:rsidP="00D36353">
            <w:pPr>
              <w:jc w:val="both"/>
              <w:rPr>
                <w:rFonts w:cstheme="minorHAnsi"/>
              </w:rPr>
            </w:pPr>
            <w:r w:rsidRPr="00F17374">
              <w:rPr>
                <w:rFonts w:cstheme="minorHAnsi"/>
              </w:rPr>
              <w:t>BC Legal Aid</w:t>
            </w:r>
          </w:p>
          <w:p w:rsidR="00966DF1" w:rsidRPr="00F17374" w:rsidRDefault="00966DF1" w:rsidP="00D36353">
            <w:pPr>
              <w:jc w:val="both"/>
              <w:rPr>
                <w:rFonts w:cstheme="minorHAnsi"/>
              </w:rPr>
            </w:pPr>
            <w:r w:rsidRPr="00F17374">
              <w:rPr>
                <w:rFonts w:cstheme="minorHAnsi"/>
              </w:rPr>
              <w:t>Prince George Native Friendship Center</w:t>
            </w:r>
          </w:p>
          <w:p w:rsidR="00966DF1" w:rsidRPr="00F17374" w:rsidRDefault="00966DF1" w:rsidP="00D36353">
            <w:pPr>
              <w:jc w:val="both"/>
              <w:rPr>
                <w:rFonts w:cstheme="minorHAnsi"/>
              </w:rPr>
            </w:pPr>
            <w:r w:rsidRPr="00F17374">
              <w:rPr>
                <w:rFonts w:cstheme="minorHAnsi"/>
              </w:rPr>
              <w:t>Family Law lines</w:t>
            </w:r>
          </w:p>
          <w:p w:rsidR="00966DF1" w:rsidRPr="00F17374" w:rsidRDefault="00966DF1" w:rsidP="00D36353">
            <w:pPr>
              <w:jc w:val="both"/>
              <w:rPr>
                <w:rFonts w:cstheme="minorHAnsi"/>
              </w:rPr>
            </w:pPr>
            <w:r w:rsidRPr="00F17374">
              <w:rPr>
                <w:rFonts w:cstheme="minorHAnsi"/>
              </w:rPr>
              <w:t>Family Duty Counsel</w:t>
            </w:r>
          </w:p>
          <w:p w:rsidR="00966DF1" w:rsidRPr="00F17374" w:rsidRDefault="00966DF1" w:rsidP="00D36353">
            <w:pPr>
              <w:jc w:val="both"/>
              <w:rPr>
                <w:rFonts w:cstheme="minorHAnsi"/>
              </w:rPr>
            </w:pPr>
            <w:r w:rsidRPr="00F17374">
              <w:rPr>
                <w:rFonts w:cstheme="minorHAnsi"/>
              </w:rPr>
              <w:t>Mediation</w:t>
            </w:r>
          </w:p>
          <w:p w:rsidR="00966DF1" w:rsidRPr="00F17374" w:rsidRDefault="00966DF1" w:rsidP="00D36353">
            <w:pPr>
              <w:jc w:val="both"/>
              <w:rPr>
                <w:rFonts w:cstheme="minorHAnsi"/>
              </w:rPr>
            </w:pPr>
            <w:r w:rsidRPr="00F17374">
              <w:rPr>
                <w:rFonts w:cstheme="minorHAnsi"/>
              </w:rPr>
              <w:t>Family Maintenance</w:t>
            </w:r>
          </w:p>
          <w:p w:rsidR="00966DF1" w:rsidRPr="00F17374" w:rsidRDefault="00966DF1" w:rsidP="00D36353">
            <w:pPr>
              <w:jc w:val="both"/>
              <w:rPr>
                <w:rFonts w:cstheme="minorHAnsi"/>
                <w:b/>
                <w:u w:val="single"/>
              </w:rPr>
            </w:pPr>
          </w:p>
        </w:tc>
        <w:tc>
          <w:tcPr>
            <w:tcW w:w="4675" w:type="dxa"/>
          </w:tcPr>
          <w:p w:rsidR="00966DF1" w:rsidRPr="00F17374" w:rsidRDefault="00966DF1" w:rsidP="00D36353">
            <w:pPr>
              <w:jc w:val="both"/>
              <w:rPr>
                <w:rFonts w:cstheme="minorHAnsi"/>
                <w:b/>
                <w:u w:val="single"/>
              </w:rPr>
            </w:pPr>
            <w:r w:rsidRPr="00F17374">
              <w:rPr>
                <w:rFonts w:cstheme="minorHAnsi"/>
                <w:b/>
                <w:u w:val="single"/>
              </w:rPr>
              <w:t>Income</w:t>
            </w:r>
          </w:p>
          <w:p w:rsidR="00966DF1" w:rsidRPr="00F17374" w:rsidRDefault="00966DF1" w:rsidP="00D36353">
            <w:pPr>
              <w:jc w:val="both"/>
              <w:rPr>
                <w:rFonts w:cstheme="minorHAnsi"/>
              </w:rPr>
            </w:pPr>
            <w:r w:rsidRPr="00F17374">
              <w:rPr>
                <w:rFonts w:cstheme="minorHAnsi"/>
              </w:rPr>
              <w:t>Income Assistance BC</w:t>
            </w:r>
          </w:p>
          <w:p w:rsidR="00966DF1" w:rsidRPr="00F17374" w:rsidRDefault="00966DF1" w:rsidP="00D36353">
            <w:pPr>
              <w:jc w:val="both"/>
              <w:rPr>
                <w:rFonts w:cstheme="minorHAnsi"/>
              </w:rPr>
            </w:pPr>
            <w:r w:rsidRPr="00F17374">
              <w:rPr>
                <w:rFonts w:cstheme="minorHAnsi"/>
              </w:rPr>
              <w:t>Disability Assistance BC</w:t>
            </w:r>
          </w:p>
          <w:p w:rsidR="00966DF1" w:rsidRPr="00F17374" w:rsidRDefault="00966DF1" w:rsidP="00D36353">
            <w:pPr>
              <w:jc w:val="both"/>
              <w:rPr>
                <w:rFonts w:cstheme="minorHAnsi"/>
              </w:rPr>
            </w:pPr>
            <w:r w:rsidRPr="00F17374">
              <w:rPr>
                <w:rFonts w:cstheme="minorHAnsi"/>
              </w:rPr>
              <w:t>Employment Insurance</w:t>
            </w:r>
          </w:p>
          <w:p w:rsidR="00966DF1" w:rsidRPr="00F17374" w:rsidRDefault="00966DF1" w:rsidP="00D36353">
            <w:pPr>
              <w:rPr>
                <w:rFonts w:cstheme="minorHAnsi"/>
                <w:b/>
                <w:u w:val="single"/>
              </w:rPr>
            </w:pPr>
          </w:p>
          <w:p w:rsidR="00966DF1" w:rsidRPr="00F17374" w:rsidRDefault="00966DF1" w:rsidP="00D36353">
            <w:pPr>
              <w:rPr>
                <w:rFonts w:cstheme="minorHAnsi"/>
                <w:b/>
                <w:u w:val="single"/>
              </w:rPr>
            </w:pPr>
            <w:r w:rsidRPr="00F17374">
              <w:rPr>
                <w:rFonts w:cstheme="minorHAnsi"/>
                <w:b/>
                <w:u w:val="single"/>
              </w:rPr>
              <w:t xml:space="preserve">Immigration </w:t>
            </w:r>
          </w:p>
          <w:p w:rsidR="00966DF1" w:rsidRPr="00F17374" w:rsidRDefault="00966DF1" w:rsidP="00D36353">
            <w:pPr>
              <w:rPr>
                <w:rFonts w:cstheme="minorHAnsi"/>
              </w:rPr>
            </w:pPr>
            <w:r w:rsidRPr="00F17374">
              <w:rPr>
                <w:rFonts w:cstheme="minorHAnsi"/>
              </w:rPr>
              <w:t>IMSS</w:t>
            </w:r>
          </w:p>
          <w:p w:rsidR="00966DF1" w:rsidRPr="00F17374" w:rsidRDefault="00966DF1" w:rsidP="00D36353">
            <w:pPr>
              <w:jc w:val="both"/>
              <w:rPr>
                <w:rFonts w:cstheme="minorHAnsi"/>
                <w:b/>
                <w:u w:val="single"/>
              </w:rPr>
            </w:pPr>
          </w:p>
        </w:tc>
      </w:tr>
      <w:tr w:rsidR="00966DF1" w:rsidRPr="00F17374" w:rsidTr="00D3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Pr>
          <w:p w:rsidR="00966DF1" w:rsidRPr="00F17374" w:rsidRDefault="00966DF1" w:rsidP="00D36353">
            <w:pPr>
              <w:jc w:val="both"/>
              <w:rPr>
                <w:rFonts w:cstheme="minorHAnsi"/>
                <w:b/>
                <w:u w:val="single"/>
              </w:rPr>
            </w:pPr>
            <w:r w:rsidRPr="00F17374">
              <w:rPr>
                <w:rFonts w:cstheme="minorHAnsi"/>
                <w:b/>
                <w:u w:val="single"/>
              </w:rPr>
              <w:t>Transit</w:t>
            </w:r>
          </w:p>
          <w:p w:rsidR="00966DF1" w:rsidRPr="00F17374" w:rsidRDefault="00966DF1" w:rsidP="00D36353">
            <w:pPr>
              <w:jc w:val="both"/>
              <w:rPr>
                <w:rFonts w:cstheme="minorHAnsi"/>
              </w:rPr>
            </w:pPr>
            <w:r w:rsidRPr="00F17374">
              <w:rPr>
                <w:rFonts w:cstheme="minorHAnsi"/>
              </w:rPr>
              <w:t>United Way-Bus passes</w:t>
            </w:r>
          </w:p>
          <w:p w:rsidR="00966DF1" w:rsidRPr="00F17374" w:rsidRDefault="00966DF1" w:rsidP="00D36353">
            <w:pPr>
              <w:jc w:val="both"/>
              <w:rPr>
                <w:rFonts w:cstheme="minorHAnsi"/>
                <w:b/>
                <w:u w:val="single"/>
              </w:rPr>
            </w:pPr>
            <w:r w:rsidRPr="00F17374">
              <w:rPr>
                <w:rFonts w:cstheme="minorHAnsi"/>
                <w:b/>
                <w:u w:val="single"/>
              </w:rPr>
              <w:t>Leisure Services</w:t>
            </w:r>
          </w:p>
          <w:p w:rsidR="00966DF1" w:rsidRPr="00F17374" w:rsidRDefault="00966DF1" w:rsidP="00D36353">
            <w:pPr>
              <w:jc w:val="both"/>
              <w:rPr>
                <w:rFonts w:cstheme="minorHAnsi"/>
              </w:rPr>
            </w:pPr>
            <w:r w:rsidRPr="00F17374">
              <w:rPr>
                <w:rFonts w:cstheme="minorHAnsi"/>
              </w:rPr>
              <w:t>Prince George Aquatic Centre</w:t>
            </w:r>
          </w:p>
          <w:p w:rsidR="00966DF1" w:rsidRPr="00F17374" w:rsidRDefault="00966DF1" w:rsidP="00D36353">
            <w:pPr>
              <w:jc w:val="both"/>
              <w:rPr>
                <w:rFonts w:cstheme="minorHAnsi"/>
              </w:rPr>
            </w:pPr>
            <w:r w:rsidRPr="00F17374">
              <w:rPr>
                <w:rFonts w:cstheme="minorHAnsi"/>
              </w:rPr>
              <w:t>Prince George Public Library</w:t>
            </w:r>
          </w:p>
          <w:p w:rsidR="00966DF1" w:rsidRPr="00966DF1" w:rsidRDefault="00966DF1" w:rsidP="00D36353">
            <w:pPr>
              <w:jc w:val="both"/>
              <w:rPr>
                <w:rFonts w:cstheme="minorHAnsi"/>
              </w:rPr>
            </w:pPr>
            <w:r w:rsidRPr="00F17374">
              <w:rPr>
                <w:rFonts w:cstheme="minorHAnsi"/>
              </w:rPr>
              <w:t>YMCA</w:t>
            </w:r>
          </w:p>
        </w:tc>
        <w:tc>
          <w:tcPr>
            <w:tcW w:w="4675" w:type="dxa"/>
          </w:tcPr>
          <w:p w:rsidR="00966DF1" w:rsidRPr="00F17374" w:rsidRDefault="00966DF1" w:rsidP="00D36353">
            <w:pPr>
              <w:jc w:val="both"/>
              <w:rPr>
                <w:rFonts w:cstheme="minorHAnsi"/>
                <w:b/>
                <w:u w:val="single"/>
              </w:rPr>
            </w:pPr>
            <w:r w:rsidRPr="00F17374">
              <w:rPr>
                <w:rFonts w:cstheme="minorHAnsi"/>
                <w:b/>
                <w:u w:val="single"/>
              </w:rPr>
              <w:t>Addictions Support</w:t>
            </w:r>
          </w:p>
          <w:p w:rsidR="00966DF1" w:rsidRPr="00F17374" w:rsidRDefault="00966DF1" w:rsidP="00D36353">
            <w:pPr>
              <w:jc w:val="both"/>
              <w:rPr>
                <w:rFonts w:cstheme="minorHAnsi"/>
              </w:rPr>
            </w:pPr>
            <w:r w:rsidRPr="00F17374">
              <w:rPr>
                <w:rFonts w:cstheme="minorHAnsi"/>
              </w:rPr>
              <w:t>Alanon</w:t>
            </w:r>
          </w:p>
          <w:p w:rsidR="00966DF1" w:rsidRPr="00F17374" w:rsidRDefault="00966DF1" w:rsidP="00D36353">
            <w:pPr>
              <w:jc w:val="both"/>
              <w:rPr>
                <w:rFonts w:cstheme="minorHAnsi"/>
              </w:rPr>
            </w:pPr>
            <w:r w:rsidRPr="00F17374">
              <w:rPr>
                <w:rFonts w:cstheme="minorHAnsi"/>
              </w:rPr>
              <w:t>AA</w:t>
            </w:r>
          </w:p>
          <w:p w:rsidR="00966DF1" w:rsidRPr="00F17374" w:rsidRDefault="00966DF1" w:rsidP="00D36353">
            <w:pPr>
              <w:jc w:val="both"/>
              <w:rPr>
                <w:rFonts w:cstheme="minorHAnsi"/>
              </w:rPr>
            </w:pPr>
          </w:p>
          <w:p w:rsidR="00966DF1" w:rsidRPr="00F17374" w:rsidRDefault="00966DF1" w:rsidP="00D36353">
            <w:pPr>
              <w:rPr>
                <w:rFonts w:cstheme="minorHAnsi"/>
                <w:b/>
                <w:u w:val="single"/>
              </w:rPr>
            </w:pPr>
            <w:r w:rsidRPr="00F17374">
              <w:rPr>
                <w:rFonts w:cstheme="minorHAnsi"/>
                <w:b/>
                <w:u w:val="single"/>
              </w:rPr>
              <w:t>Poverty Reduction</w:t>
            </w:r>
          </w:p>
          <w:p w:rsidR="00966DF1" w:rsidRPr="00F17374" w:rsidRDefault="00966DF1" w:rsidP="00966DF1">
            <w:pPr>
              <w:rPr>
                <w:rFonts w:cstheme="minorHAnsi"/>
                <w:b/>
                <w:u w:val="single"/>
              </w:rPr>
            </w:pPr>
            <w:r w:rsidRPr="00F17374">
              <w:rPr>
                <w:rFonts w:cstheme="minorHAnsi"/>
              </w:rPr>
              <w:t>Active Support against Poverty</w:t>
            </w:r>
          </w:p>
        </w:tc>
      </w:tr>
    </w:tbl>
    <w:p w:rsidR="00966DF1" w:rsidRPr="00F17374" w:rsidRDefault="00966DF1" w:rsidP="00966DF1">
      <w:pPr>
        <w:jc w:val="both"/>
        <w:rPr>
          <w:rFonts w:cstheme="minorHAnsi"/>
          <w:b/>
          <w:sz w:val="32"/>
          <w:szCs w:val="32"/>
          <w:u w:val="single"/>
        </w:rPr>
      </w:pPr>
    </w:p>
    <w:p w:rsidR="00966DF1" w:rsidRDefault="00966DF1">
      <w:pPr>
        <w:rPr>
          <w:sz w:val="24"/>
          <w:szCs w:val="24"/>
        </w:rPr>
      </w:pPr>
    </w:p>
    <w:p w:rsidR="00966DF1" w:rsidRPr="00F17374" w:rsidRDefault="00966DF1" w:rsidP="00966DF1">
      <w:pPr>
        <w:rPr>
          <w:rFonts w:cstheme="minorHAnsi"/>
          <w:sz w:val="24"/>
          <w:szCs w:val="24"/>
        </w:rPr>
      </w:pPr>
      <w:r w:rsidRPr="00F17374">
        <w:rPr>
          <w:rFonts w:cstheme="minorHAnsi"/>
          <w:b/>
          <w:sz w:val="24"/>
          <w:szCs w:val="24"/>
        </w:rPr>
        <w:t>Maintenance</w:t>
      </w:r>
    </w:p>
    <w:p w:rsidR="00966DF1" w:rsidRDefault="00966DF1" w:rsidP="00966DF1">
      <w:pPr>
        <w:rPr>
          <w:rFonts w:cstheme="minorHAnsi"/>
          <w:sz w:val="24"/>
          <w:szCs w:val="24"/>
        </w:rPr>
      </w:pPr>
      <w:r w:rsidRPr="00F17374">
        <w:rPr>
          <w:rFonts w:cstheme="minorHAnsi"/>
          <w:sz w:val="24"/>
          <w:szCs w:val="24"/>
        </w:rPr>
        <w:t xml:space="preserve">We </w:t>
      </w:r>
      <w:r>
        <w:rPr>
          <w:rFonts w:cstheme="minorHAnsi"/>
          <w:sz w:val="24"/>
          <w:szCs w:val="24"/>
        </w:rPr>
        <w:t>have a strong maintenance program that incorporates routine, preventative and corrective maintenance to keep our buildings in a good state of decoration and repair.   Throughout 2021, a total of 286 maintenance work orders were created.  Of those, 272 were completed in their entirety. A special thank you to our hard working maintenance team for meeting the needs of our tenants and keeping our buildings well maintained.</w:t>
      </w:r>
    </w:p>
    <w:p w:rsidR="00966DF1" w:rsidRDefault="00966DF1" w:rsidP="00966DF1">
      <w:pPr>
        <w:rPr>
          <w:rFonts w:cstheme="minorHAnsi"/>
          <w:b/>
          <w:sz w:val="24"/>
          <w:szCs w:val="24"/>
          <w:u w:val="single"/>
        </w:rPr>
      </w:pPr>
      <w:r>
        <w:rPr>
          <w:rFonts w:cstheme="minorHAnsi"/>
          <w:b/>
          <w:sz w:val="24"/>
          <w:szCs w:val="24"/>
          <w:u w:val="single"/>
        </w:rPr>
        <w:t>Unit Turn-overs</w:t>
      </w:r>
    </w:p>
    <w:p w:rsidR="00966DF1" w:rsidRDefault="00966DF1" w:rsidP="00966DF1">
      <w:pPr>
        <w:rPr>
          <w:rFonts w:cstheme="minorHAnsi"/>
          <w:sz w:val="24"/>
          <w:szCs w:val="24"/>
        </w:rPr>
      </w:pPr>
      <w:r>
        <w:rPr>
          <w:rFonts w:cstheme="minorHAnsi"/>
          <w:sz w:val="24"/>
          <w:szCs w:val="24"/>
        </w:rPr>
        <w:t>Irwin Place</w:t>
      </w:r>
      <w:r>
        <w:rPr>
          <w:rFonts w:cstheme="minorHAnsi"/>
          <w:sz w:val="24"/>
          <w:szCs w:val="24"/>
        </w:rPr>
        <w:tab/>
        <w:t>15</w:t>
      </w:r>
      <w:r>
        <w:rPr>
          <w:rFonts w:cstheme="minorHAnsi"/>
          <w:sz w:val="24"/>
          <w:szCs w:val="24"/>
        </w:rPr>
        <w:tab/>
      </w:r>
      <w:r>
        <w:rPr>
          <w:rFonts w:cstheme="minorHAnsi"/>
          <w:sz w:val="24"/>
          <w:szCs w:val="24"/>
        </w:rPr>
        <w:tab/>
        <w:t>Nexus</w:t>
      </w:r>
      <w:r>
        <w:rPr>
          <w:rFonts w:cstheme="minorHAnsi"/>
          <w:sz w:val="24"/>
          <w:szCs w:val="24"/>
        </w:rPr>
        <w:tab/>
      </w:r>
      <w:r>
        <w:rPr>
          <w:rFonts w:cstheme="minorHAnsi"/>
          <w:sz w:val="24"/>
          <w:szCs w:val="24"/>
        </w:rPr>
        <w:tab/>
      </w:r>
      <w:r>
        <w:rPr>
          <w:rFonts w:cstheme="minorHAnsi"/>
          <w:sz w:val="24"/>
          <w:szCs w:val="24"/>
        </w:rPr>
        <w:tab/>
        <w:t>15</w:t>
      </w:r>
    </w:p>
    <w:p w:rsidR="00966DF1" w:rsidRPr="005D2865" w:rsidRDefault="00966DF1" w:rsidP="00966DF1">
      <w:pPr>
        <w:rPr>
          <w:rFonts w:cstheme="minorHAnsi"/>
          <w:b/>
          <w:sz w:val="24"/>
          <w:szCs w:val="24"/>
        </w:rPr>
      </w:pPr>
      <w:r>
        <w:rPr>
          <w:rFonts w:cstheme="minorHAnsi"/>
          <w:sz w:val="24"/>
          <w:szCs w:val="24"/>
        </w:rPr>
        <w:t>Rainbow</w:t>
      </w:r>
      <w:r>
        <w:rPr>
          <w:rFonts w:cstheme="minorHAnsi"/>
          <w:sz w:val="24"/>
          <w:szCs w:val="24"/>
        </w:rPr>
        <w:tab/>
        <w:t>11</w:t>
      </w:r>
      <w:r>
        <w:rPr>
          <w:rFonts w:cstheme="minorHAnsi"/>
          <w:sz w:val="24"/>
          <w:szCs w:val="24"/>
        </w:rPr>
        <w:tab/>
      </w:r>
      <w:r>
        <w:rPr>
          <w:rFonts w:cstheme="minorHAnsi"/>
          <w:sz w:val="24"/>
          <w:szCs w:val="24"/>
        </w:rPr>
        <w:tab/>
        <w:t>Elizabeth Fry Place</w:t>
      </w:r>
      <w:r>
        <w:rPr>
          <w:rFonts w:cstheme="minorHAnsi"/>
          <w:sz w:val="24"/>
          <w:szCs w:val="24"/>
        </w:rPr>
        <w:tab/>
        <w:t>10</w:t>
      </w:r>
      <w:r>
        <w:rPr>
          <w:rFonts w:cstheme="minorHAnsi"/>
          <w:sz w:val="24"/>
          <w:szCs w:val="24"/>
        </w:rPr>
        <w:tab/>
      </w:r>
      <w:r>
        <w:rPr>
          <w:rFonts w:cstheme="minorHAnsi"/>
          <w:sz w:val="24"/>
          <w:szCs w:val="24"/>
        </w:rPr>
        <w:tab/>
      </w:r>
      <w:r>
        <w:rPr>
          <w:rFonts w:cstheme="minorHAnsi"/>
          <w:b/>
          <w:sz w:val="24"/>
          <w:szCs w:val="24"/>
        </w:rPr>
        <w:t>Total:  51</w:t>
      </w:r>
    </w:p>
    <w:p w:rsidR="00966DF1" w:rsidRPr="005D2865" w:rsidRDefault="00966DF1" w:rsidP="00966DF1">
      <w:pPr>
        <w:rPr>
          <w:rFonts w:cstheme="minorHAnsi"/>
          <w:sz w:val="24"/>
          <w:szCs w:val="24"/>
        </w:rPr>
      </w:pPr>
    </w:p>
    <w:p w:rsidR="00966DF1" w:rsidRDefault="00966DF1" w:rsidP="00966DF1">
      <w:pPr>
        <w:rPr>
          <w:rFonts w:cstheme="minorHAnsi"/>
          <w:sz w:val="24"/>
          <w:szCs w:val="24"/>
        </w:rPr>
      </w:pPr>
      <w:r>
        <w:rPr>
          <w:rFonts w:cstheme="minorHAnsi"/>
          <w:b/>
          <w:sz w:val="24"/>
          <w:szCs w:val="24"/>
        </w:rPr>
        <w:t>Special Projects</w:t>
      </w:r>
    </w:p>
    <w:p w:rsidR="00966DF1" w:rsidRDefault="00966DF1" w:rsidP="00966DF1">
      <w:pPr>
        <w:rPr>
          <w:rFonts w:cstheme="minorHAnsi"/>
          <w:b/>
          <w:sz w:val="24"/>
          <w:szCs w:val="24"/>
          <w:u w:val="single"/>
        </w:rPr>
      </w:pPr>
      <w:r>
        <w:rPr>
          <w:rFonts w:cstheme="minorHAnsi"/>
          <w:b/>
          <w:sz w:val="24"/>
          <w:szCs w:val="24"/>
          <w:u w:val="single"/>
        </w:rPr>
        <w:t>Rainbow Capital Improvements</w:t>
      </w:r>
    </w:p>
    <w:p w:rsidR="00966DF1" w:rsidRDefault="00966DF1" w:rsidP="00966DF1">
      <w:pPr>
        <w:rPr>
          <w:rFonts w:cstheme="minorHAnsi"/>
          <w:sz w:val="24"/>
          <w:szCs w:val="24"/>
        </w:rPr>
      </w:pPr>
      <w:r>
        <w:rPr>
          <w:rFonts w:cstheme="minorHAnsi"/>
          <w:sz w:val="24"/>
          <w:szCs w:val="24"/>
        </w:rPr>
        <w:t>We are grateful to have received funding from BC Housing to complete a capital improvement project at Rainbow Village.  The scope of the project included:  new roofs, gutters, balcony membranes, posts, balcony railings, patio doors, entry doors, hot water tanks, privacy glass for balconies, bathroom fans and garage doors.   The work was completed over the span of one year starting in spring of 2021 and ending in spring of 2022.</w:t>
      </w:r>
      <w:r w:rsidRPr="00FB1B16">
        <w:rPr>
          <w:rFonts w:cstheme="minorHAnsi"/>
          <w:sz w:val="24"/>
          <w:szCs w:val="24"/>
        </w:rPr>
        <w:t xml:space="preserve"> </w:t>
      </w:r>
      <w:r>
        <w:rPr>
          <w:rFonts w:cstheme="minorHAnsi"/>
          <w:sz w:val="24"/>
          <w:szCs w:val="24"/>
        </w:rPr>
        <w:t xml:space="preserve">  A special thank you </w:t>
      </w:r>
      <w:r w:rsidR="00730A5E">
        <w:rPr>
          <w:rFonts w:cstheme="minorHAnsi"/>
          <w:sz w:val="24"/>
          <w:szCs w:val="24"/>
        </w:rPr>
        <w:t>to all of our tenants who were very</w:t>
      </w:r>
      <w:r>
        <w:rPr>
          <w:rFonts w:cstheme="minorHAnsi"/>
          <w:sz w:val="24"/>
          <w:szCs w:val="24"/>
        </w:rPr>
        <w:t xml:space="preserve"> patient as we worked through this large renovation project.</w:t>
      </w:r>
    </w:p>
    <w:p w:rsidR="00966DF1" w:rsidRDefault="00966DF1" w:rsidP="00966DF1">
      <w:pPr>
        <w:rPr>
          <w:rFonts w:cstheme="minorHAnsi"/>
          <w:sz w:val="24"/>
          <w:szCs w:val="24"/>
        </w:rPr>
      </w:pPr>
    </w:p>
    <w:p w:rsidR="00966DF1" w:rsidRPr="00FB1B16" w:rsidRDefault="00966DF1" w:rsidP="00966DF1">
      <w:pPr>
        <w:rPr>
          <w:rFonts w:cstheme="minorHAnsi"/>
          <w:sz w:val="24"/>
          <w:szCs w:val="24"/>
        </w:rPr>
      </w:pPr>
      <w:r>
        <w:rPr>
          <w:rFonts w:cstheme="minorHAnsi"/>
          <w:b/>
          <w:sz w:val="24"/>
          <w:szCs w:val="24"/>
          <w:u w:val="single"/>
        </w:rPr>
        <w:t>New Furnaces</w:t>
      </w:r>
    </w:p>
    <w:p w:rsidR="00966DF1" w:rsidRDefault="00966DF1" w:rsidP="00966DF1">
      <w:pPr>
        <w:rPr>
          <w:rFonts w:cstheme="minorHAnsi"/>
          <w:sz w:val="24"/>
          <w:szCs w:val="24"/>
        </w:rPr>
      </w:pPr>
      <w:r>
        <w:rPr>
          <w:rFonts w:cstheme="minorHAnsi"/>
          <w:sz w:val="24"/>
          <w:szCs w:val="24"/>
        </w:rPr>
        <w:t xml:space="preserve">We were successful in obtaining a grant through the Energy Conservation Assistance Program and received all new furnaces at Rainbow Village and some were also installed at Irwin Place.  This is a program provided by BC Hydro and Fortis Gas.  </w:t>
      </w:r>
    </w:p>
    <w:p w:rsidR="00966DF1" w:rsidRDefault="00966DF1" w:rsidP="00966DF1">
      <w:pPr>
        <w:rPr>
          <w:rFonts w:cstheme="minorHAnsi"/>
          <w:sz w:val="24"/>
          <w:szCs w:val="24"/>
        </w:rPr>
      </w:pPr>
    </w:p>
    <w:p w:rsidR="00966DF1" w:rsidRDefault="00966DF1">
      <w:pPr>
        <w:rPr>
          <w:rFonts w:cstheme="minorHAnsi"/>
          <w:sz w:val="24"/>
          <w:szCs w:val="24"/>
        </w:rPr>
      </w:pPr>
      <w:r>
        <w:rPr>
          <w:rFonts w:cstheme="minorHAnsi"/>
          <w:sz w:val="24"/>
          <w:szCs w:val="24"/>
        </w:rPr>
        <w:br w:type="page"/>
      </w:r>
    </w:p>
    <w:p w:rsidR="00966DF1" w:rsidRDefault="00966DF1" w:rsidP="00966DF1">
      <w:pPr>
        <w:rPr>
          <w:rFonts w:cstheme="minorHAnsi"/>
          <w:sz w:val="24"/>
          <w:szCs w:val="24"/>
        </w:rPr>
      </w:pPr>
    </w:p>
    <w:p w:rsidR="00966DF1" w:rsidRPr="003913FF" w:rsidRDefault="00966DF1" w:rsidP="00966DF1">
      <w:pPr>
        <w:rPr>
          <w:rFonts w:cstheme="minorHAnsi"/>
          <w:sz w:val="24"/>
          <w:szCs w:val="24"/>
        </w:rPr>
      </w:pPr>
    </w:p>
    <w:p w:rsidR="00966DF1" w:rsidRPr="00F17374" w:rsidRDefault="00966DF1" w:rsidP="00966DF1">
      <w:pPr>
        <w:rPr>
          <w:rFonts w:cstheme="minorHAnsi"/>
          <w:sz w:val="24"/>
          <w:szCs w:val="24"/>
        </w:rPr>
      </w:pPr>
    </w:p>
    <w:p w:rsidR="00966DF1" w:rsidRPr="00966DF1" w:rsidRDefault="00966DF1" w:rsidP="00966DF1">
      <w:pPr>
        <w:spacing w:after="0" w:line="240" w:lineRule="auto"/>
        <w:jc w:val="center"/>
        <w:rPr>
          <w:rFonts w:ascii="Times New Roman" w:hAnsi="Times New Roman" w:cs="Times New Roman"/>
          <w:sz w:val="36"/>
        </w:rPr>
      </w:pPr>
      <w:r w:rsidRPr="00966DF1">
        <w:rPr>
          <w:rFonts w:ascii="Times New Roman" w:hAnsi="Times New Roman" w:cs="Times New Roman"/>
          <w:sz w:val="52"/>
        </w:rPr>
        <w:t>The Staff of</w:t>
      </w:r>
    </w:p>
    <w:p w:rsidR="00966DF1" w:rsidRPr="00966DF1" w:rsidRDefault="00966DF1" w:rsidP="00966DF1">
      <w:pPr>
        <w:tabs>
          <w:tab w:val="left" w:pos="6930"/>
        </w:tabs>
        <w:spacing w:before="240" w:after="60" w:line="264" w:lineRule="auto"/>
        <w:ind w:left="612"/>
        <w:jc w:val="center"/>
        <w:outlineLvl w:val="2"/>
        <w:rPr>
          <w:rFonts w:ascii="Times New Roman" w:eastAsia="Tw Cen MT" w:hAnsi="Times New Roman" w:cs="Times New Roman"/>
          <w:b/>
          <w:color w:val="000000"/>
          <w:spacing w:val="10"/>
          <w:kern w:val="24"/>
          <w:sz w:val="23"/>
          <w:szCs w:val="24"/>
          <w:lang w:val="en-US" w:eastAsia="ja-JP"/>
        </w:rPr>
      </w:pPr>
      <w:r w:rsidRPr="00966DF1">
        <w:rPr>
          <w:rFonts w:ascii="Times New Roman" w:eastAsia="Tw Cen MT" w:hAnsi="Times New Roman" w:cs="Times New Roman"/>
          <w:b/>
          <w:color w:val="000000"/>
          <w:spacing w:val="10"/>
          <w:kern w:val="24"/>
          <w:sz w:val="23"/>
          <w:szCs w:val="24"/>
          <w:lang w:val="en-US" w:eastAsia="ja-JP"/>
        </w:rPr>
        <w:t xml:space="preserve">Prince George &amp; District </w:t>
      </w:r>
    </w:p>
    <w:p w:rsidR="00966DF1" w:rsidRPr="00966DF1" w:rsidRDefault="00966DF1" w:rsidP="00966DF1">
      <w:pPr>
        <w:tabs>
          <w:tab w:val="left" w:pos="6930"/>
        </w:tabs>
        <w:spacing w:before="240" w:after="60" w:line="264" w:lineRule="auto"/>
        <w:ind w:left="612"/>
        <w:jc w:val="center"/>
        <w:outlineLvl w:val="2"/>
        <w:rPr>
          <w:rFonts w:ascii="Times New Roman" w:eastAsia="Tw Cen MT" w:hAnsi="Times New Roman" w:cs="Times New Roman"/>
          <w:b/>
          <w:color w:val="000000"/>
          <w:spacing w:val="10"/>
          <w:kern w:val="24"/>
          <w:sz w:val="52"/>
          <w:szCs w:val="24"/>
          <w:lang w:val="en-US" w:eastAsia="ja-JP"/>
        </w:rPr>
      </w:pPr>
      <w:r w:rsidRPr="00966DF1">
        <w:rPr>
          <w:rFonts w:ascii="Times New Roman" w:eastAsia="Tw Cen MT" w:hAnsi="Times New Roman" w:cs="Times New Roman"/>
          <w:b/>
          <w:color w:val="000000"/>
          <w:spacing w:val="10"/>
          <w:kern w:val="24"/>
          <w:sz w:val="52"/>
          <w:szCs w:val="24"/>
          <w:lang w:val="en-US" w:eastAsia="ja-JP"/>
        </w:rPr>
        <w:t>Elizabeth Fry Housing Society</w:t>
      </w:r>
    </w:p>
    <w:p w:rsidR="00966DF1" w:rsidRPr="00966DF1" w:rsidRDefault="00966DF1" w:rsidP="00966DF1">
      <w:pPr>
        <w:tabs>
          <w:tab w:val="left" w:pos="6930"/>
        </w:tabs>
        <w:spacing w:after="0" w:line="240" w:lineRule="auto"/>
        <w:ind w:left="612"/>
        <w:rPr>
          <w:rFonts w:ascii="Tw Cen MT" w:eastAsia="Tw Cen MT" w:hAnsi="Tw Cen MT" w:cs="Times New Roman"/>
          <w:sz w:val="23"/>
        </w:rPr>
      </w:pPr>
    </w:p>
    <w:p w:rsidR="00966DF1" w:rsidRPr="00966DF1" w:rsidRDefault="00966DF1" w:rsidP="00966DF1">
      <w:pPr>
        <w:tabs>
          <w:tab w:val="left" w:pos="6930"/>
        </w:tabs>
        <w:spacing w:after="0" w:line="240" w:lineRule="auto"/>
        <w:ind w:left="612"/>
        <w:rPr>
          <w:rFonts w:ascii="Arial" w:hAnsi="Arial" w:cs="Times New Roman"/>
          <w:sz w:val="24"/>
        </w:rPr>
      </w:pPr>
    </w:p>
    <w:p w:rsidR="00966DF1" w:rsidRDefault="00966DF1" w:rsidP="00966DF1">
      <w:pPr>
        <w:spacing w:after="0" w:line="276" w:lineRule="auto"/>
        <w:ind w:left="567"/>
        <w:jc w:val="center"/>
        <w:outlineLvl w:val="5"/>
        <w:rPr>
          <w:rFonts w:ascii="Tw Cen MT" w:eastAsia="Tw Cen MT" w:hAnsi="Tw Cen MT" w:cs="Times New Roman"/>
          <w:spacing w:val="10"/>
          <w:kern w:val="24"/>
          <w:sz w:val="28"/>
          <w:szCs w:val="28"/>
          <w:lang w:val="en-US" w:eastAsia="ja-JP"/>
        </w:rPr>
      </w:pPr>
      <w:r>
        <w:rPr>
          <w:rFonts w:ascii="Tw Cen MT" w:eastAsia="Tw Cen MT" w:hAnsi="Tw Cen MT" w:cs="Times New Roman"/>
          <w:spacing w:val="10"/>
          <w:kern w:val="24"/>
          <w:sz w:val="28"/>
          <w:szCs w:val="28"/>
          <w:lang w:val="en-US" w:eastAsia="ja-JP"/>
        </w:rPr>
        <w:t>Shannon Smith, Executive Director</w:t>
      </w:r>
    </w:p>
    <w:p w:rsidR="00966DF1" w:rsidRPr="00966DF1" w:rsidRDefault="00966DF1" w:rsidP="00966DF1">
      <w:pPr>
        <w:spacing w:after="0" w:line="276" w:lineRule="auto"/>
        <w:ind w:left="567"/>
        <w:jc w:val="center"/>
        <w:outlineLvl w:val="5"/>
        <w:rPr>
          <w:rFonts w:ascii="Tw Cen MT" w:eastAsia="Tw Cen MT" w:hAnsi="Tw Cen MT" w:cs="Times New Roman"/>
          <w:spacing w:val="10"/>
          <w:kern w:val="24"/>
          <w:sz w:val="28"/>
          <w:szCs w:val="28"/>
          <w:lang w:val="en-US" w:eastAsia="ja-JP"/>
        </w:rPr>
      </w:pPr>
      <w:r w:rsidRPr="00966DF1">
        <w:rPr>
          <w:rFonts w:ascii="Tw Cen MT" w:eastAsia="Tw Cen MT" w:hAnsi="Tw Cen MT" w:cs="Times New Roman"/>
          <w:spacing w:val="10"/>
          <w:kern w:val="24"/>
          <w:sz w:val="28"/>
          <w:szCs w:val="28"/>
          <w:lang w:val="en-US" w:eastAsia="ja-JP"/>
        </w:rPr>
        <w:t>Kathi Heim, MA, Executive Director</w:t>
      </w:r>
    </w:p>
    <w:p w:rsidR="00966DF1" w:rsidRPr="00966DF1" w:rsidRDefault="00966DF1" w:rsidP="00966DF1">
      <w:pPr>
        <w:tabs>
          <w:tab w:val="left" w:pos="6930"/>
        </w:tabs>
        <w:spacing w:after="0" w:line="276" w:lineRule="auto"/>
        <w:ind w:left="567"/>
        <w:jc w:val="center"/>
        <w:rPr>
          <w:rFonts w:ascii="Calibri" w:eastAsia="Tw Cen MT" w:hAnsi="Calibri" w:cs="Times New Roman"/>
          <w:sz w:val="28"/>
          <w:szCs w:val="28"/>
        </w:rPr>
      </w:pPr>
      <w:r w:rsidRPr="00966DF1">
        <w:rPr>
          <w:rFonts w:ascii="Calibri" w:hAnsi="Calibri" w:cs="Times New Roman"/>
          <w:sz w:val="28"/>
          <w:szCs w:val="28"/>
        </w:rPr>
        <w:t>Claudette Plante, Manager</w:t>
      </w:r>
    </w:p>
    <w:p w:rsidR="00966DF1" w:rsidRPr="00966DF1" w:rsidRDefault="00966DF1" w:rsidP="00966DF1">
      <w:pPr>
        <w:tabs>
          <w:tab w:val="left" w:pos="6930"/>
        </w:tabs>
        <w:spacing w:after="0" w:line="276" w:lineRule="auto"/>
        <w:ind w:left="567"/>
        <w:jc w:val="center"/>
        <w:rPr>
          <w:rFonts w:ascii="Calibri" w:hAnsi="Calibri" w:cs="Times New Roman"/>
          <w:sz w:val="28"/>
          <w:szCs w:val="28"/>
        </w:rPr>
      </w:pPr>
      <w:r w:rsidRPr="00966DF1">
        <w:rPr>
          <w:rFonts w:ascii="Calibri" w:hAnsi="Calibri" w:cs="Times New Roman"/>
          <w:sz w:val="28"/>
          <w:szCs w:val="28"/>
        </w:rPr>
        <w:t>Bernadette Goudreau, CPA, CMA, Finance Manager</w:t>
      </w:r>
    </w:p>
    <w:p w:rsidR="00966DF1" w:rsidRPr="00966DF1" w:rsidRDefault="00966DF1" w:rsidP="00966DF1">
      <w:pPr>
        <w:tabs>
          <w:tab w:val="left" w:pos="6930"/>
        </w:tabs>
        <w:spacing w:after="0" w:line="276" w:lineRule="auto"/>
        <w:ind w:left="567"/>
        <w:jc w:val="center"/>
        <w:rPr>
          <w:rFonts w:ascii="Calibri" w:hAnsi="Calibri" w:cs="Times New Roman"/>
          <w:sz w:val="28"/>
          <w:szCs w:val="28"/>
        </w:rPr>
      </w:pPr>
      <w:r w:rsidRPr="00966DF1">
        <w:rPr>
          <w:rFonts w:ascii="Calibri" w:hAnsi="Calibri" w:cs="Times New Roman"/>
          <w:sz w:val="28"/>
          <w:szCs w:val="28"/>
        </w:rPr>
        <w:t>Leona MacPherson, Housing Assistant</w:t>
      </w:r>
    </w:p>
    <w:p w:rsidR="00966DF1" w:rsidRPr="00966DF1" w:rsidRDefault="00966DF1" w:rsidP="00966DF1">
      <w:pPr>
        <w:tabs>
          <w:tab w:val="left" w:pos="6930"/>
        </w:tabs>
        <w:spacing w:after="0" w:line="276" w:lineRule="auto"/>
        <w:ind w:left="567"/>
        <w:jc w:val="center"/>
        <w:rPr>
          <w:rFonts w:ascii="Calibri" w:hAnsi="Calibri" w:cs="Times New Roman"/>
          <w:sz w:val="28"/>
          <w:szCs w:val="28"/>
        </w:rPr>
      </w:pPr>
      <w:r>
        <w:rPr>
          <w:rFonts w:ascii="Calibri" w:hAnsi="Calibri" w:cs="Times New Roman"/>
          <w:sz w:val="28"/>
          <w:szCs w:val="28"/>
        </w:rPr>
        <w:t>**Brady McEvoy</w:t>
      </w:r>
      <w:r w:rsidRPr="00966DF1">
        <w:rPr>
          <w:rFonts w:ascii="Calibri" w:hAnsi="Calibri" w:cs="Times New Roman"/>
          <w:sz w:val="28"/>
          <w:szCs w:val="28"/>
        </w:rPr>
        <w:t>, Maintenance Coordinator</w:t>
      </w:r>
    </w:p>
    <w:p w:rsidR="00966DF1" w:rsidRDefault="00966DF1" w:rsidP="00966DF1">
      <w:pPr>
        <w:tabs>
          <w:tab w:val="left" w:pos="6930"/>
        </w:tabs>
        <w:spacing w:after="0" w:line="276" w:lineRule="auto"/>
        <w:ind w:left="567"/>
        <w:jc w:val="center"/>
        <w:rPr>
          <w:rFonts w:ascii="Calibri" w:hAnsi="Calibri" w:cs="Times New Roman"/>
          <w:sz w:val="28"/>
          <w:szCs w:val="28"/>
        </w:rPr>
      </w:pPr>
      <w:r w:rsidRPr="00966DF1">
        <w:rPr>
          <w:rFonts w:ascii="Calibri" w:hAnsi="Calibri" w:cs="Times New Roman"/>
          <w:sz w:val="28"/>
          <w:szCs w:val="28"/>
        </w:rPr>
        <w:t xml:space="preserve">Todd </w:t>
      </w:r>
      <w:proofErr w:type="spellStart"/>
      <w:r w:rsidRPr="00966DF1">
        <w:rPr>
          <w:rFonts w:ascii="Calibri" w:hAnsi="Calibri" w:cs="Times New Roman"/>
          <w:sz w:val="28"/>
          <w:szCs w:val="28"/>
        </w:rPr>
        <w:t>Kellington</w:t>
      </w:r>
      <w:proofErr w:type="spellEnd"/>
      <w:r w:rsidRPr="00966DF1">
        <w:rPr>
          <w:rFonts w:ascii="Calibri" w:hAnsi="Calibri" w:cs="Times New Roman"/>
          <w:sz w:val="28"/>
          <w:szCs w:val="28"/>
        </w:rPr>
        <w:t>, Maintenance</w:t>
      </w:r>
    </w:p>
    <w:p w:rsidR="00966DF1" w:rsidRDefault="00966DF1" w:rsidP="00966DF1">
      <w:pPr>
        <w:tabs>
          <w:tab w:val="left" w:pos="6930"/>
        </w:tabs>
        <w:spacing w:after="0" w:line="276" w:lineRule="auto"/>
        <w:ind w:left="567"/>
        <w:jc w:val="center"/>
        <w:rPr>
          <w:rFonts w:ascii="Calibri" w:hAnsi="Calibri" w:cs="Times New Roman"/>
          <w:sz w:val="28"/>
          <w:szCs w:val="28"/>
        </w:rPr>
      </w:pPr>
      <w:proofErr w:type="spellStart"/>
      <w:r>
        <w:rPr>
          <w:rFonts w:ascii="Calibri" w:hAnsi="Calibri" w:cs="Times New Roman"/>
          <w:sz w:val="28"/>
          <w:szCs w:val="28"/>
        </w:rPr>
        <w:t>Bridgit</w:t>
      </w:r>
      <w:proofErr w:type="spellEnd"/>
      <w:r>
        <w:rPr>
          <w:rFonts w:ascii="Calibri" w:hAnsi="Calibri" w:cs="Times New Roman"/>
          <w:sz w:val="28"/>
          <w:szCs w:val="28"/>
        </w:rPr>
        <w:t xml:space="preserve"> Rolf, Janitor</w:t>
      </w:r>
    </w:p>
    <w:p w:rsidR="00966DF1" w:rsidRDefault="00966DF1" w:rsidP="00966DF1">
      <w:pPr>
        <w:tabs>
          <w:tab w:val="left" w:pos="6930"/>
        </w:tabs>
        <w:spacing w:after="0" w:line="276" w:lineRule="auto"/>
        <w:ind w:left="567"/>
        <w:jc w:val="center"/>
        <w:rPr>
          <w:rFonts w:ascii="Calibri" w:hAnsi="Calibri" w:cs="Times New Roman"/>
          <w:sz w:val="28"/>
          <w:szCs w:val="28"/>
        </w:rPr>
      </w:pPr>
      <w:r>
        <w:rPr>
          <w:rFonts w:ascii="Calibri" w:hAnsi="Calibri" w:cs="Times New Roman"/>
          <w:sz w:val="28"/>
          <w:szCs w:val="28"/>
        </w:rPr>
        <w:t>Denise Johnson, Janitor (Covid-19)</w:t>
      </w:r>
    </w:p>
    <w:p w:rsidR="00966DF1" w:rsidRDefault="00966DF1" w:rsidP="00966DF1">
      <w:pPr>
        <w:tabs>
          <w:tab w:val="left" w:pos="6930"/>
        </w:tabs>
        <w:spacing w:after="0" w:line="276" w:lineRule="auto"/>
        <w:ind w:left="567"/>
        <w:jc w:val="center"/>
        <w:rPr>
          <w:rFonts w:ascii="Calibri" w:hAnsi="Calibri" w:cs="Times New Roman"/>
          <w:sz w:val="28"/>
          <w:szCs w:val="28"/>
        </w:rPr>
      </w:pPr>
    </w:p>
    <w:p w:rsidR="00966DF1" w:rsidRPr="00966DF1" w:rsidRDefault="00966DF1" w:rsidP="00966DF1">
      <w:pPr>
        <w:tabs>
          <w:tab w:val="left" w:pos="6930"/>
        </w:tabs>
        <w:spacing w:after="0" w:line="276" w:lineRule="auto"/>
        <w:ind w:left="567"/>
        <w:jc w:val="center"/>
        <w:rPr>
          <w:rFonts w:ascii="Calibri" w:hAnsi="Calibri" w:cs="Times New Roman"/>
          <w:sz w:val="28"/>
          <w:szCs w:val="28"/>
        </w:rPr>
      </w:pPr>
      <w:r>
        <w:rPr>
          <w:rFonts w:ascii="Calibri" w:hAnsi="Calibri" w:cs="Times New Roman"/>
          <w:sz w:val="28"/>
          <w:szCs w:val="28"/>
        </w:rPr>
        <w:t xml:space="preserve">** </w:t>
      </w:r>
      <w:proofErr w:type="gramStart"/>
      <w:r>
        <w:rPr>
          <w:rFonts w:ascii="Calibri" w:hAnsi="Calibri" w:cs="Times New Roman"/>
          <w:sz w:val="28"/>
          <w:szCs w:val="28"/>
        </w:rPr>
        <w:t>no</w:t>
      </w:r>
      <w:proofErr w:type="gramEnd"/>
      <w:r>
        <w:rPr>
          <w:rFonts w:ascii="Calibri" w:hAnsi="Calibri" w:cs="Times New Roman"/>
          <w:sz w:val="28"/>
          <w:szCs w:val="28"/>
        </w:rPr>
        <w:t xml:space="preserve"> longer with Society</w:t>
      </w:r>
    </w:p>
    <w:p w:rsidR="00966DF1" w:rsidRPr="00966DF1" w:rsidRDefault="00966DF1" w:rsidP="00966DF1">
      <w:pPr>
        <w:tabs>
          <w:tab w:val="left" w:pos="6930"/>
        </w:tabs>
        <w:spacing w:after="0" w:line="276" w:lineRule="auto"/>
        <w:ind w:left="567"/>
        <w:jc w:val="center"/>
        <w:rPr>
          <w:rFonts w:ascii="Calibri" w:hAnsi="Calibri" w:cs="Times New Roman"/>
          <w:sz w:val="28"/>
          <w:szCs w:val="28"/>
        </w:rPr>
      </w:pPr>
    </w:p>
    <w:p w:rsidR="00966DF1" w:rsidRPr="00966DF1" w:rsidRDefault="00966DF1" w:rsidP="00966DF1">
      <w:pPr>
        <w:keepNext/>
        <w:keepLines/>
        <w:spacing w:after="0" w:line="240" w:lineRule="auto"/>
        <w:rPr>
          <w:rFonts w:ascii="Calibri" w:hAnsi="Calibri" w:cs="Times New Roman"/>
          <w:b/>
          <w:i/>
          <w:sz w:val="23"/>
          <w:szCs w:val="20"/>
        </w:rPr>
      </w:pPr>
    </w:p>
    <w:p w:rsidR="00966DF1" w:rsidRPr="00966DF1" w:rsidRDefault="00966DF1" w:rsidP="00966DF1">
      <w:pPr>
        <w:keepNext/>
        <w:keepLines/>
        <w:spacing w:after="0" w:line="240" w:lineRule="auto"/>
        <w:rPr>
          <w:rFonts w:ascii="Calibri" w:hAnsi="Calibri" w:cs="Times New Roman"/>
          <w:b/>
          <w:i/>
        </w:rPr>
      </w:pPr>
    </w:p>
    <w:p w:rsidR="00966DF1" w:rsidRPr="00966DF1" w:rsidRDefault="00966DF1" w:rsidP="00966DF1">
      <w:pPr>
        <w:spacing w:after="0" w:line="240" w:lineRule="auto"/>
        <w:jc w:val="center"/>
        <w:rPr>
          <w:rFonts w:ascii="Calibri" w:hAnsi="Calibri" w:cs="Times New Roman"/>
          <w:b/>
          <w:sz w:val="28"/>
          <w:szCs w:val="28"/>
          <w:u w:val="single"/>
        </w:rPr>
      </w:pPr>
      <w:r w:rsidRPr="00966DF1">
        <w:rPr>
          <w:rFonts w:ascii="Calibri" w:hAnsi="Calibri" w:cs="Times New Roman"/>
          <w:b/>
          <w:sz w:val="28"/>
          <w:szCs w:val="28"/>
          <w:u w:val="single"/>
        </w:rPr>
        <w:t>BOARD OF DIRECTORS</w:t>
      </w:r>
    </w:p>
    <w:p w:rsidR="00966DF1" w:rsidRPr="00966DF1" w:rsidRDefault="00966DF1" w:rsidP="00966DF1">
      <w:pPr>
        <w:spacing w:after="0" w:line="240" w:lineRule="auto"/>
        <w:jc w:val="center"/>
        <w:rPr>
          <w:rFonts w:ascii="Calibri" w:hAnsi="Calibri" w:cs="Times New Roman"/>
          <w:sz w:val="28"/>
          <w:szCs w:val="28"/>
        </w:rPr>
      </w:pPr>
    </w:p>
    <w:p w:rsidR="00966DF1" w:rsidRPr="00966DF1" w:rsidRDefault="00966DF1" w:rsidP="00966DF1">
      <w:pPr>
        <w:tabs>
          <w:tab w:val="left" w:pos="270"/>
          <w:tab w:val="left" w:pos="5940"/>
        </w:tabs>
        <w:spacing w:after="0" w:line="240" w:lineRule="auto"/>
        <w:rPr>
          <w:rFonts w:ascii="Calibri" w:hAnsi="Calibri" w:cs="Times New Roman"/>
          <w:sz w:val="28"/>
          <w:szCs w:val="28"/>
        </w:rPr>
      </w:pPr>
      <w:r w:rsidRPr="00966DF1">
        <w:rPr>
          <w:rFonts w:ascii="Calibri" w:hAnsi="Calibri" w:cs="Times New Roman"/>
          <w:sz w:val="28"/>
          <w:szCs w:val="28"/>
        </w:rPr>
        <w:tab/>
        <w:t>Suzanne Jackson, President</w:t>
      </w:r>
      <w:r w:rsidRPr="00966DF1">
        <w:rPr>
          <w:rFonts w:ascii="Calibri" w:hAnsi="Calibri" w:cs="Times New Roman"/>
          <w:sz w:val="28"/>
          <w:szCs w:val="28"/>
        </w:rPr>
        <w:tab/>
      </w:r>
      <w:bookmarkStart w:id="0" w:name="_GoBack"/>
      <w:bookmarkEnd w:id="0"/>
    </w:p>
    <w:p w:rsidR="00966DF1" w:rsidRPr="00966DF1" w:rsidRDefault="00966DF1" w:rsidP="00966DF1">
      <w:pPr>
        <w:tabs>
          <w:tab w:val="left" w:pos="270"/>
          <w:tab w:val="left" w:pos="5940"/>
        </w:tabs>
        <w:spacing w:after="0" w:line="240" w:lineRule="auto"/>
        <w:rPr>
          <w:rFonts w:ascii="Calibri" w:hAnsi="Calibri" w:cs="Times New Roman"/>
          <w:sz w:val="28"/>
          <w:szCs w:val="28"/>
        </w:rPr>
      </w:pPr>
      <w:r w:rsidRPr="00966DF1">
        <w:rPr>
          <w:rFonts w:ascii="Calibri" w:hAnsi="Calibri" w:cs="Times New Roman"/>
          <w:sz w:val="28"/>
          <w:szCs w:val="28"/>
        </w:rPr>
        <w:tab/>
      </w:r>
      <w:proofErr w:type="spellStart"/>
      <w:r w:rsidRPr="00966DF1">
        <w:rPr>
          <w:rFonts w:ascii="Calibri" w:hAnsi="Calibri" w:cs="Times New Roman"/>
          <w:sz w:val="28"/>
          <w:szCs w:val="28"/>
        </w:rPr>
        <w:t>Cathe</w:t>
      </w:r>
      <w:proofErr w:type="spellEnd"/>
      <w:r w:rsidRPr="00966DF1">
        <w:rPr>
          <w:rFonts w:ascii="Calibri" w:hAnsi="Calibri" w:cs="Times New Roman"/>
          <w:sz w:val="28"/>
          <w:szCs w:val="28"/>
        </w:rPr>
        <w:t xml:space="preserve"> </w:t>
      </w:r>
      <w:proofErr w:type="spellStart"/>
      <w:r w:rsidRPr="00966DF1">
        <w:rPr>
          <w:rFonts w:ascii="Calibri" w:hAnsi="Calibri" w:cs="Times New Roman"/>
          <w:sz w:val="28"/>
          <w:szCs w:val="28"/>
        </w:rPr>
        <w:t>Wishart</w:t>
      </w:r>
      <w:proofErr w:type="spellEnd"/>
      <w:r w:rsidRPr="00966DF1">
        <w:rPr>
          <w:rFonts w:ascii="Calibri" w:hAnsi="Calibri" w:cs="Times New Roman"/>
          <w:sz w:val="28"/>
          <w:szCs w:val="28"/>
        </w:rPr>
        <w:t xml:space="preserve">, Director </w:t>
      </w:r>
      <w:r w:rsidRPr="00966DF1">
        <w:rPr>
          <w:rFonts w:ascii="Calibri" w:hAnsi="Calibri" w:cs="Times New Roman"/>
          <w:sz w:val="28"/>
          <w:szCs w:val="28"/>
        </w:rPr>
        <w:tab/>
        <w:t xml:space="preserve">Penny </w:t>
      </w:r>
      <w:proofErr w:type="spellStart"/>
      <w:r w:rsidRPr="00966DF1">
        <w:rPr>
          <w:rFonts w:ascii="Calibri" w:hAnsi="Calibri" w:cs="Times New Roman"/>
          <w:sz w:val="28"/>
          <w:szCs w:val="28"/>
        </w:rPr>
        <w:t>Fahlman</w:t>
      </w:r>
      <w:proofErr w:type="spellEnd"/>
      <w:r w:rsidRPr="00966DF1">
        <w:rPr>
          <w:rFonts w:ascii="Calibri" w:hAnsi="Calibri" w:cs="Times New Roman"/>
          <w:sz w:val="28"/>
          <w:szCs w:val="28"/>
        </w:rPr>
        <w:t>, Director</w:t>
      </w:r>
    </w:p>
    <w:p w:rsidR="00966DF1" w:rsidRPr="00966DF1" w:rsidRDefault="00966DF1" w:rsidP="00966DF1">
      <w:pPr>
        <w:tabs>
          <w:tab w:val="left" w:pos="270"/>
          <w:tab w:val="left" w:pos="5940"/>
        </w:tabs>
        <w:spacing w:after="0" w:line="240" w:lineRule="auto"/>
        <w:rPr>
          <w:rFonts w:ascii="Calibri" w:hAnsi="Calibri" w:cs="Times New Roman"/>
          <w:sz w:val="28"/>
          <w:szCs w:val="28"/>
        </w:rPr>
      </w:pPr>
      <w:r w:rsidRPr="00966DF1">
        <w:rPr>
          <w:rFonts w:ascii="Calibri" w:hAnsi="Calibri" w:cs="Times New Roman"/>
          <w:sz w:val="28"/>
          <w:szCs w:val="28"/>
        </w:rPr>
        <w:t xml:space="preserve">    </w:t>
      </w:r>
      <w:r w:rsidRPr="00966DF1">
        <w:rPr>
          <w:rFonts w:ascii="Calibri" w:hAnsi="Calibri" w:cs="Times New Roman"/>
          <w:sz w:val="28"/>
          <w:szCs w:val="28"/>
        </w:rPr>
        <w:tab/>
        <w:t>Selen Alpay, Director</w:t>
      </w:r>
      <w:r>
        <w:rPr>
          <w:rFonts w:ascii="Calibri" w:hAnsi="Calibri" w:cs="Times New Roman"/>
          <w:sz w:val="28"/>
          <w:szCs w:val="28"/>
        </w:rPr>
        <w:tab/>
      </w:r>
    </w:p>
    <w:p w:rsidR="00966DF1" w:rsidRPr="00966DF1" w:rsidRDefault="00966DF1" w:rsidP="00966DF1">
      <w:pPr>
        <w:tabs>
          <w:tab w:val="left" w:pos="270"/>
          <w:tab w:val="left" w:pos="5940"/>
        </w:tabs>
        <w:spacing w:after="0" w:line="240" w:lineRule="auto"/>
        <w:rPr>
          <w:rFonts w:ascii="Times New Roman" w:eastAsiaTheme="minorEastAsia" w:hAnsi="Times New Roman" w:cs="Times New Roman"/>
          <w:sz w:val="20"/>
          <w:szCs w:val="20"/>
          <w:lang w:val="en-US"/>
        </w:rPr>
      </w:pPr>
      <w:r w:rsidRPr="00966DF1">
        <w:rPr>
          <w:rFonts w:ascii="Calibri" w:hAnsi="Calibri" w:cs="Times New Roman"/>
          <w:sz w:val="28"/>
          <w:szCs w:val="28"/>
        </w:rPr>
        <w:t xml:space="preserve">    </w:t>
      </w:r>
    </w:p>
    <w:p w:rsidR="00966DF1" w:rsidRPr="001A0E4D" w:rsidRDefault="00966DF1">
      <w:pPr>
        <w:rPr>
          <w:sz w:val="24"/>
          <w:szCs w:val="24"/>
        </w:rPr>
      </w:pPr>
    </w:p>
    <w:sectPr w:rsidR="00966DF1" w:rsidRPr="001A0E4D" w:rsidSect="003F6890">
      <w:pgSz w:w="12240" w:h="15840"/>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95"/>
    <w:rsid w:val="000D402F"/>
    <w:rsid w:val="001A0E4D"/>
    <w:rsid w:val="00292484"/>
    <w:rsid w:val="003C4621"/>
    <w:rsid w:val="003F6890"/>
    <w:rsid w:val="0048175A"/>
    <w:rsid w:val="00502295"/>
    <w:rsid w:val="00730A5E"/>
    <w:rsid w:val="00966DF1"/>
    <w:rsid w:val="009C0378"/>
    <w:rsid w:val="009E4845"/>
    <w:rsid w:val="00A119E1"/>
    <w:rsid w:val="00A819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B3E85-825C-4755-9BC5-80DCF76F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6D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Claudette Plante</dc:creator>
  <cp:keywords/>
  <dc:description/>
  <cp:lastModifiedBy>Shannon Smith</cp:lastModifiedBy>
  <cp:revision>4</cp:revision>
  <dcterms:created xsi:type="dcterms:W3CDTF">2022-09-26T15:46:00Z</dcterms:created>
  <dcterms:modified xsi:type="dcterms:W3CDTF">2023-01-13T21:26:00Z</dcterms:modified>
</cp:coreProperties>
</file>